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E47" w:rsidRPr="00AC3E47" w:rsidRDefault="00AC3E47" w:rsidP="00AC3E47">
      <w:pPr>
        <w:jc w:val="center"/>
        <w:rPr>
          <w:b/>
          <w:sz w:val="28"/>
          <w:szCs w:val="28"/>
        </w:rPr>
      </w:pPr>
      <w:r w:rsidRPr="00AC3E47">
        <w:rPr>
          <w:b/>
          <w:sz w:val="28"/>
          <w:szCs w:val="28"/>
        </w:rPr>
        <w:t>ДОГОВОР №_____</w:t>
      </w:r>
    </w:p>
    <w:p w:rsidR="00AC3E47" w:rsidRDefault="00AC3E47" w:rsidP="00AC3E47">
      <w:pPr>
        <w:jc w:val="center"/>
      </w:pPr>
      <w:r>
        <w:t>о брокерском обслуживании</w:t>
      </w:r>
    </w:p>
    <w:p w:rsidR="00AC3E47" w:rsidRDefault="00AC3E47">
      <w:r>
        <w:t xml:space="preserve"> г. Уфа                                                                                                                             </w:t>
      </w:r>
      <w:proofErr w:type="gramStart"/>
      <w:r>
        <w:t xml:space="preserve">   «</w:t>
      </w:r>
      <w:proofErr w:type="gramEnd"/>
      <w:r>
        <w:t xml:space="preserve">___» ________202_ г. </w:t>
      </w:r>
    </w:p>
    <w:p w:rsidR="00AC3E47" w:rsidRDefault="00AC3E47">
      <w:r>
        <w:t xml:space="preserve">Общество с ограниченной ответственностью «МДА-ГРУПП», именуемое в дальнейшем «Брокер», в лице генерального директора </w:t>
      </w:r>
      <w:proofErr w:type="spellStart"/>
      <w:r>
        <w:t>Ахмадова</w:t>
      </w:r>
      <w:proofErr w:type="spellEnd"/>
      <w:r>
        <w:t xml:space="preserve"> Мусы </w:t>
      </w:r>
      <w:proofErr w:type="spellStart"/>
      <w:r>
        <w:t>Доттаевича</w:t>
      </w:r>
      <w:proofErr w:type="spellEnd"/>
      <w:r>
        <w:t xml:space="preserve">, действующего на основании Устава, с одной стороны, и ________________, именуемое в дальнейшем «Клиент», в лице _____________, действующего на основании _____________, с другой стороны, заключили настоящий Договор о нижеследующем. </w:t>
      </w:r>
    </w:p>
    <w:p w:rsidR="00AC3E47" w:rsidRPr="00AC3E47" w:rsidRDefault="00AC3E47">
      <w:pPr>
        <w:rPr>
          <w:b/>
        </w:rPr>
      </w:pPr>
      <w:r w:rsidRPr="00AC3E47">
        <w:rPr>
          <w:b/>
        </w:rPr>
        <w:t>1. ПРЕДМЕТ ДОГОВОРА</w:t>
      </w:r>
    </w:p>
    <w:p w:rsidR="00AC3E47" w:rsidRDefault="00AC3E47" w:rsidP="00AC3E47">
      <w:pPr>
        <w:jc w:val="both"/>
      </w:pPr>
      <w:r>
        <w:t xml:space="preserve"> 1.1. Клиент поручает, а Брокер обязуется, действуя от своего имени и за счет Клиента на основании поручения Клиента или от имени и за счет Клиента на основании доверенности от Клиента и поручения Клиента, заключать договоры купли-продажи, а также совершать все необходимые юридические и/или фактические действия.</w:t>
      </w:r>
    </w:p>
    <w:p w:rsidR="00AC3E47" w:rsidRDefault="00AC3E47" w:rsidP="00AC3E47">
      <w:pPr>
        <w:jc w:val="both"/>
      </w:pPr>
      <w:r>
        <w:t xml:space="preserve"> 1.2. Заключение договоров Брокером осуществляется в системе организованных торгов в Секции «Нефт</w:t>
      </w:r>
      <w:r w:rsidR="0066513C">
        <w:t>епродукты» АО Петербургская</w:t>
      </w:r>
      <w:r>
        <w:t xml:space="preserve"> Биржа (далее – Биржа).</w:t>
      </w:r>
    </w:p>
    <w:p w:rsidR="00AC3E47" w:rsidRDefault="00AC3E47" w:rsidP="00AC3E47">
      <w:pPr>
        <w:jc w:val="both"/>
      </w:pPr>
      <w:r>
        <w:t xml:space="preserve"> 1.3. При исполнении настоящего Договора и поручений Клиента Брокер действует в соответствии с действующим законодательством РФ, условиями настоящего Договора, Правилами проведения организованных торгов в соответствующей секции Биржи и иными внутренними документами регламентирующими деятельность секции, а также Правилами осуществления клиринговой деятельности Акционерного общества «Расчетно-депозитарная компания», размещенными в сети Интернет по адресу: https://spimex.com (далее – Правила биржевой торговли).</w:t>
      </w:r>
    </w:p>
    <w:p w:rsidR="00AC3E47" w:rsidRDefault="00AC3E47" w:rsidP="00AC3E47">
      <w:pPr>
        <w:jc w:val="both"/>
      </w:pPr>
      <w:r>
        <w:t xml:space="preserve"> 1.4. Термины и определения, используемые в настоящем Договоре, понимаются в значении, установленном Правилами биржевой торговли, указанными в п. 1.3. Договора. </w:t>
      </w:r>
    </w:p>
    <w:p w:rsidR="00AC3E47" w:rsidRPr="00AC3E47" w:rsidRDefault="00AC3E47" w:rsidP="00AC3E47">
      <w:pPr>
        <w:jc w:val="both"/>
        <w:rPr>
          <w:b/>
        </w:rPr>
      </w:pPr>
      <w:r w:rsidRPr="00AC3E47">
        <w:rPr>
          <w:b/>
        </w:rPr>
        <w:t xml:space="preserve">2. ПРАВА И ОБЯЗАННОСТИ СТОРОН </w:t>
      </w:r>
    </w:p>
    <w:p w:rsidR="00AC3E47" w:rsidRDefault="00AC3E47" w:rsidP="00AC3E47">
      <w:pPr>
        <w:jc w:val="both"/>
      </w:pPr>
      <w:r>
        <w:t xml:space="preserve">2.1. Брокер обязуется: </w:t>
      </w:r>
    </w:p>
    <w:p w:rsidR="00AC3E47" w:rsidRDefault="00AC3E47" w:rsidP="00AC3E47">
      <w:pPr>
        <w:jc w:val="both"/>
      </w:pPr>
      <w:r>
        <w:t xml:space="preserve">2.1.1. Заключить договоры купли-продажи во исполнение поручений Клиента на условиях, наиболее выгодных для Клиента, в соответствии с указаниями Клиента, а при отсутствии таких указаний – в соответствии с обычаями делового оборота или иными обычно предъявляемыми требованиями. </w:t>
      </w:r>
    </w:p>
    <w:p w:rsidR="00AC3E47" w:rsidRDefault="00AC3E47" w:rsidP="00AC3E47">
      <w:pPr>
        <w:jc w:val="both"/>
      </w:pPr>
      <w:r>
        <w:t>2.1.2. В случае возникновения в ходе торгов конфликта интересов, немедленно уведомить Клиента и предпринять все необходимые меры для разрешения конфликта в пользу Клиента.</w:t>
      </w:r>
    </w:p>
    <w:p w:rsidR="00AC3E47" w:rsidRDefault="00AC3E47" w:rsidP="00AC3E47">
      <w:pPr>
        <w:jc w:val="both"/>
      </w:pPr>
      <w:r>
        <w:t xml:space="preserve"> 2.1.3. Информировать Клиента о мерах по контролю за ценообразованием на Бирже, установленных в Правилах биржевой торговли, в целях предотвращения манипулирования ценами, недопущения искусственного завышения или занижения цен на биржевой товар, а также выявления случаев сговора между Участниками торгов и их Клиентов.</w:t>
      </w:r>
    </w:p>
    <w:p w:rsidR="00AC3E47" w:rsidRDefault="00AC3E47" w:rsidP="00AC3E47">
      <w:pPr>
        <w:jc w:val="both"/>
      </w:pPr>
      <w:r>
        <w:t xml:space="preserve"> 2.1.4. Информировать Клиента о требованиях, предъявляемых к биржевым товарам. </w:t>
      </w:r>
    </w:p>
    <w:p w:rsidR="00AC3E47" w:rsidRDefault="00AC3E47" w:rsidP="00AC3E47">
      <w:pPr>
        <w:jc w:val="both"/>
      </w:pPr>
      <w:r>
        <w:t xml:space="preserve">2.1.5. В случае заключения договора с товаром на Бирже от имени Клиента зарегистрировать Клиента на Бирже в качестве Клиента Участника торгов и присвоить ему идентификационный код. </w:t>
      </w:r>
    </w:p>
    <w:p w:rsidR="00AC3E47" w:rsidRDefault="00AC3E47" w:rsidP="00AC3E47">
      <w:pPr>
        <w:jc w:val="both"/>
      </w:pPr>
      <w:r>
        <w:t xml:space="preserve"> 2.1.6. В случае отказа Брокера от исполнения поручения Клиента сообщить об этом Клиенту в течение одного рабочего дня с момента получения поручения Клиента посредством факсимильной связи, электронной почтой либо по телефону. </w:t>
      </w:r>
    </w:p>
    <w:p w:rsidR="00AC3E47" w:rsidRDefault="00AC3E47" w:rsidP="00AC3E47">
      <w:pPr>
        <w:jc w:val="both"/>
      </w:pPr>
      <w:r>
        <w:lastRenderedPageBreak/>
        <w:t xml:space="preserve">2.1.7. Доводить до сведения Клиента всю необходимую информацию, связанную с исполнением поручений Клиента. </w:t>
      </w:r>
    </w:p>
    <w:p w:rsidR="00AC3E47" w:rsidRDefault="00AC3E47" w:rsidP="00AC3E47">
      <w:pPr>
        <w:jc w:val="both"/>
      </w:pPr>
      <w:r>
        <w:t xml:space="preserve">2.1.8. По окончанию торговой сессии предоставлять Клиенту Отчет о выполнении поручения Клиента, если поручение направлялось Клиентом Брокеру на данную торговую сессию. </w:t>
      </w:r>
    </w:p>
    <w:p w:rsidR="00AC3E47" w:rsidRDefault="00AC3E47" w:rsidP="00AC3E47">
      <w:pPr>
        <w:jc w:val="both"/>
      </w:pPr>
      <w:r>
        <w:t xml:space="preserve">2.2. Клиент обязуется: </w:t>
      </w:r>
    </w:p>
    <w:p w:rsidR="003E6CC0" w:rsidRDefault="00AC3E47" w:rsidP="00AC3E47">
      <w:pPr>
        <w:jc w:val="both"/>
      </w:pPr>
      <w:r>
        <w:t>2.2.1. Обеспечить зачисление на счет, указанный Брокером, денежных средств в сумме, необходимой для выполнения Брокером поручений Клиента с учетом Биржевых и клиринговых сборов, стоимости услуг по транспортировке и хранению товара, а также иных расходов, предназначенных для заключения договора в отношении товара.</w:t>
      </w:r>
    </w:p>
    <w:p w:rsidR="003E6CC0" w:rsidRDefault="00AC3E47" w:rsidP="00AC3E47">
      <w:pPr>
        <w:jc w:val="both"/>
      </w:pPr>
      <w:r>
        <w:t xml:space="preserve"> 2.2.2. Своевременно выплачивать Брокеру вознаграждение в соответствии с условиями настоящего Договора, услуги Биржи и РДК, а также иные расходы и сборы, понесенные Брокером для исполнения поручений Клиента. </w:t>
      </w:r>
    </w:p>
    <w:p w:rsidR="003E6CC0" w:rsidRDefault="00AC3E47" w:rsidP="00AC3E47">
      <w:pPr>
        <w:jc w:val="both"/>
      </w:pPr>
      <w:r>
        <w:t>2.2.3. Предоставлять по требованию Брокера информацию и документы в сроки и объемах, необходимых последнему для выполнения им обязательств по настоящему Договору.</w:t>
      </w:r>
    </w:p>
    <w:p w:rsidR="003E6CC0" w:rsidRDefault="00AC3E47" w:rsidP="00AC3E47">
      <w:pPr>
        <w:jc w:val="both"/>
      </w:pPr>
      <w:r>
        <w:t xml:space="preserve"> 2.2.4. Сообщать Брокеру обо всех ставших известными обстоятельствах и информации, способных повлиять на исполнение Сторонами своих обязательств по настоящему Договору.</w:t>
      </w:r>
    </w:p>
    <w:p w:rsidR="003E6CC0" w:rsidRDefault="00AC3E47" w:rsidP="00AC3E47">
      <w:pPr>
        <w:jc w:val="both"/>
      </w:pPr>
      <w:r>
        <w:t xml:space="preserve"> 2.2.5. Предоставлять Брокеру поручения, оформленные в соответствии с разделом 3 настоящего Договора.</w:t>
      </w:r>
    </w:p>
    <w:p w:rsidR="003E6CC0" w:rsidRDefault="00AC3E47" w:rsidP="00AC3E47">
      <w:pPr>
        <w:jc w:val="both"/>
      </w:pPr>
      <w:r>
        <w:t xml:space="preserve"> 2.2.6. Своевременно и в полном объеме исполнять обязательства по сделкам, заключенным Брокером во исполнение поручения Клиента.</w:t>
      </w:r>
    </w:p>
    <w:p w:rsidR="003E6CC0" w:rsidRDefault="00AC3E47" w:rsidP="00AC3E47">
      <w:pPr>
        <w:jc w:val="both"/>
      </w:pPr>
      <w:r>
        <w:t xml:space="preserve"> 2.2.7. Соблюдать требования Правил биржевой торговли и иных документов Биржи.</w:t>
      </w:r>
    </w:p>
    <w:p w:rsidR="003E6CC0" w:rsidRDefault="00AC3E47" w:rsidP="00AC3E47">
      <w:pPr>
        <w:jc w:val="both"/>
      </w:pPr>
      <w:r>
        <w:t xml:space="preserve"> 2.2.8. Отслеживать изменения в документах Биржи, публикуемых на сайте http://spimex.com, имеющих отношение к предмету настоящего Договора.</w:t>
      </w:r>
    </w:p>
    <w:p w:rsidR="003E6CC0" w:rsidRDefault="00AC3E47" w:rsidP="00AC3E47">
      <w:pPr>
        <w:jc w:val="both"/>
      </w:pPr>
      <w:r>
        <w:t xml:space="preserve"> </w:t>
      </w:r>
      <w:r w:rsidR="0066513C">
        <w:t xml:space="preserve"> 2.2.9</w:t>
      </w:r>
      <w:r>
        <w:t>. По получении Отчета Брокера Клиент обязан своевременно рассмотреть Отчет и при необходимости представить на него письменные возражения.</w:t>
      </w:r>
    </w:p>
    <w:p w:rsidR="003E6CC0" w:rsidRDefault="00AC3E47" w:rsidP="00AC3E47">
      <w:pPr>
        <w:jc w:val="both"/>
      </w:pPr>
      <w:r>
        <w:t xml:space="preserve"> 2.3. Брокер имеет право:</w:t>
      </w:r>
    </w:p>
    <w:p w:rsidR="003E6CC0" w:rsidRDefault="00AC3E47" w:rsidP="00AC3E47">
      <w:pPr>
        <w:jc w:val="both"/>
      </w:pPr>
      <w:r>
        <w:t xml:space="preserve"> 2.3.1. Отказаться от исполнения поручения либо корректировать по количественным параметрам поручение Клиента в следующих случаях: </w:t>
      </w:r>
    </w:p>
    <w:p w:rsidR="003E6CC0" w:rsidRDefault="00AC3E47" w:rsidP="00AC3E47">
      <w:pPr>
        <w:jc w:val="both"/>
      </w:pPr>
      <w:r>
        <w:t>а) когда условия поручения заведомо не выполнимы в силу конъюнктуры рынка либо возникли обстоятельства, не зависящие от Брокера, и делающие поручение не выполнимым;</w:t>
      </w:r>
    </w:p>
    <w:p w:rsidR="003E6CC0" w:rsidRDefault="00AC3E47" w:rsidP="00AC3E47">
      <w:pPr>
        <w:jc w:val="both"/>
      </w:pPr>
      <w:r>
        <w:t xml:space="preserve"> б) недостаточности</w:t>
      </w:r>
      <w:r w:rsidR="0066513C">
        <w:t xml:space="preserve"> денежных средств</w:t>
      </w:r>
      <w:r>
        <w:t xml:space="preserve"> для обеспечения их исполнения (в том числе уплаты предусмотренных настоящим Договором вознаграждений Биржи, </w:t>
      </w:r>
      <w:r w:rsidR="0066513C">
        <w:t>расходов по транспортировке</w:t>
      </w:r>
      <w:r>
        <w:t>, а также иных расходов).</w:t>
      </w:r>
    </w:p>
    <w:p w:rsidR="003E6CC0" w:rsidRDefault="00AC3E47" w:rsidP="00AC3E47">
      <w:pPr>
        <w:jc w:val="both"/>
      </w:pPr>
      <w:r>
        <w:t xml:space="preserve"> 2.3.2. Отступить от условий поручения, поданного Клиентом, если по сложившимся обстоятельствам это необходимо </w:t>
      </w:r>
      <w:r w:rsidR="003E6CC0">
        <w:t>в интересах Клиента.</w:t>
      </w:r>
    </w:p>
    <w:p w:rsidR="003E6CC0" w:rsidRDefault="00AC3E47" w:rsidP="00AC3E47">
      <w:pPr>
        <w:jc w:val="both"/>
      </w:pPr>
      <w:r>
        <w:t>2.3.3. Отказать Клиенту в отмене или изменении условий поручения в случае невозможности отменить или изменить условия поручения Клиента по причинам, не зависящим от Брокера.</w:t>
      </w:r>
    </w:p>
    <w:p w:rsidR="006A197F" w:rsidRDefault="00AC3E47" w:rsidP="00AC3E47">
      <w:pPr>
        <w:jc w:val="both"/>
      </w:pPr>
      <w:r>
        <w:t xml:space="preserve"> 2.3.4. Предъявлять Клиенту счета для оплаты услуг Биржи, РДК и ТНП в соответствии с тарифами, установленными указанными организациями.</w:t>
      </w:r>
    </w:p>
    <w:p w:rsidR="006A197F" w:rsidRDefault="00AC3E47" w:rsidP="00AC3E47">
      <w:pPr>
        <w:jc w:val="both"/>
      </w:pPr>
      <w:r>
        <w:lastRenderedPageBreak/>
        <w:t xml:space="preserve"> 2.3.5. Требовать документы, необходимые для надлежащего исполнения Брокером поручений Клиента, в том числе доверенности на совершение соответствующих действий. </w:t>
      </w:r>
    </w:p>
    <w:p w:rsidR="006A197F" w:rsidRDefault="00AC3E47" w:rsidP="00AC3E47">
      <w:pPr>
        <w:jc w:val="both"/>
      </w:pPr>
      <w:r>
        <w:t xml:space="preserve">2.4. Клиент имеет право: </w:t>
      </w:r>
    </w:p>
    <w:p w:rsidR="006A197F" w:rsidRDefault="00AC3E47" w:rsidP="00AC3E47">
      <w:pPr>
        <w:jc w:val="both"/>
      </w:pPr>
      <w:r>
        <w:t xml:space="preserve">2.4.1. Подавать Брокеру поручения на совершение сделок купли-продажи биржевого товара, соответствующие требованиям раздела 3 настоящего Договора. </w:t>
      </w:r>
    </w:p>
    <w:p w:rsidR="006A197F" w:rsidRDefault="00AC3E47" w:rsidP="00AC3E47">
      <w:pPr>
        <w:jc w:val="both"/>
      </w:pPr>
      <w:r>
        <w:t xml:space="preserve">2.4.2. Отменить или изменить условия поручения, если иное не установлено Правилами биржевой торговли, путем направления Брокеру по факсимильной или электронной связи соответствующего распоряжения. Поручения считаются отмененными или измененными с момента принятия уполномоченным сотрудником Брокера уведомления Клиента, о чем на распоряжении (измененном поручении) Брокером делается соответствующая отметка. </w:t>
      </w:r>
    </w:p>
    <w:p w:rsidR="006A197F" w:rsidRDefault="00AC3E47" w:rsidP="00AC3E47">
      <w:pPr>
        <w:jc w:val="both"/>
      </w:pPr>
      <w:r>
        <w:t>2.4.3. Требовать предоставления Брокером Отчета об исполнении поручения Клиента в соответствии с условиями настоящего Договора.</w:t>
      </w:r>
    </w:p>
    <w:p w:rsidR="006A197F" w:rsidRDefault="00AC3E47" w:rsidP="00AC3E47">
      <w:pPr>
        <w:jc w:val="both"/>
      </w:pPr>
      <w:r>
        <w:t xml:space="preserve"> 3. ПОРУЧЕНИЯ КЛИЕНТА И ПОРЯДОК ИХ ИСПОЛНЕНИЯ</w:t>
      </w:r>
    </w:p>
    <w:p w:rsidR="006A197F" w:rsidRDefault="00AC3E47" w:rsidP="00AC3E47">
      <w:pPr>
        <w:jc w:val="both"/>
      </w:pPr>
      <w:r>
        <w:t xml:space="preserve"> 3.1. Поручения Клиента: </w:t>
      </w:r>
    </w:p>
    <w:p w:rsidR="006A197F" w:rsidRDefault="00AC3E47" w:rsidP="00AC3E47">
      <w:pPr>
        <w:jc w:val="both"/>
      </w:pPr>
      <w:r>
        <w:t xml:space="preserve">3.1.1. Поручение Клиента – это устное (но затем в обязательном порядке подтвержденное письменно) или письменное предложение Клиента купить/продать товар на определенных в поручении Клиента условиях. Поручение в письменной форме должно быть направлено Клиентом Брокеру не позднее окончания торговой сессии даты подачи устного поручения. </w:t>
      </w:r>
    </w:p>
    <w:p w:rsidR="006A197F" w:rsidRDefault="00AC3E47" w:rsidP="00AC3E47">
      <w:pPr>
        <w:jc w:val="both"/>
      </w:pPr>
      <w:r>
        <w:t xml:space="preserve">3.1.2. Поручения Клиента должны быть правомерными, осуществимыми и содержать однозначные инструкции, исключающие двойное толкование намерений Клиента. </w:t>
      </w:r>
    </w:p>
    <w:p w:rsidR="006A197F" w:rsidRDefault="00AC3E47" w:rsidP="00AC3E47">
      <w:pPr>
        <w:jc w:val="both"/>
      </w:pPr>
      <w:r>
        <w:t>3.1.3. Поручение подается Клиентом по примерной форме, установленной Приложением № 1 к настоящему Договору, посредством факсимильной связи или электронной почты, с последующим предоставлением оригинала в течение 5 (пяти) рабочих дней</w:t>
      </w:r>
      <w:r w:rsidR="0066513C">
        <w:t>, либо по ЭДО</w:t>
      </w:r>
      <w:r>
        <w:t xml:space="preserve">. </w:t>
      </w:r>
    </w:p>
    <w:p w:rsidR="006A197F" w:rsidRDefault="00AC3E47" w:rsidP="00AC3E47">
      <w:pPr>
        <w:jc w:val="both"/>
      </w:pPr>
      <w:r>
        <w:t xml:space="preserve">3.1.4. Поручения Клиента должны содержать следующие существенные условия: - наименование Клиента и код Клиента; - вид операции (покупка / продажа); - наименование товара; - код товара; - количество товара (количество лотов, объем сделки); - цена приобретаемого/отчуждаемого товара без учета вознаграждения Брокера; - срок действия поручения Клиента. </w:t>
      </w:r>
    </w:p>
    <w:p w:rsidR="006A197F" w:rsidRDefault="00AC3E47" w:rsidP="00AC3E47">
      <w:pPr>
        <w:jc w:val="both"/>
      </w:pPr>
      <w:r>
        <w:t xml:space="preserve">3.1.5. Клиент может давать Брокеру следующие виды поручений: </w:t>
      </w:r>
    </w:p>
    <w:p w:rsidR="006A197F" w:rsidRDefault="00AC3E47" w:rsidP="00AC3E47">
      <w:pPr>
        <w:jc w:val="both"/>
      </w:pPr>
      <w:r>
        <w:t>а) купить товар по текущей биржевой цене дня;</w:t>
      </w:r>
    </w:p>
    <w:p w:rsidR="006A197F" w:rsidRDefault="00AC3E47" w:rsidP="00AC3E47">
      <w:pPr>
        <w:jc w:val="both"/>
      </w:pPr>
      <w:r>
        <w:t xml:space="preserve"> б) продать товар по текущей биржевой цене дня;</w:t>
      </w:r>
    </w:p>
    <w:p w:rsidR="006A197F" w:rsidRDefault="00AC3E47" w:rsidP="00AC3E47">
      <w:pPr>
        <w:jc w:val="both"/>
      </w:pPr>
      <w:r>
        <w:t xml:space="preserve"> в) купить товар по цене не выше заданной;</w:t>
      </w:r>
    </w:p>
    <w:p w:rsidR="006A197F" w:rsidRDefault="00AC3E47" w:rsidP="00AC3E47">
      <w:pPr>
        <w:jc w:val="both"/>
      </w:pPr>
      <w:r>
        <w:t xml:space="preserve"> г) продать товар по цене не ниже заданной;</w:t>
      </w:r>
    </w:p>
    <w:p w:rsidR="006A197F" w:rsidRDefault="00AC3E47" w:rsidP="00AC3E47">
      <w:pPr>
        <w:jc w:val="both"/>
      </w:pPr>
      <w:r>
        <w:t xml:space="preserve"> д) купить товар по цене в предусмотренных поручением пределах; </w:t>
      </w:r>
    </w:p>
    <w:p w:rsidR="006A197F" w:rsidRDefault="00AC3E47" w:rsidP="00AC3E47">
      <w:pPr>
        <w:jc w:val="both"/>
      </w:pPr>
      <w:r>
        <w:t>е) продать товар по цене в предусмотренных поручением пределах;</w:t>
      </w:r>
    </w:p>
    <w:p w:rsidR="006A197F" w:rsidRDefault="00AC3E47" w:rsidP="00AC3E47">
      <w:pPr>
        <w:jc w:val="both"/>
      </w:pPr>
      <w:r>
        <w:t xml:space="preserve"> ё) купить товара в момент, когда цена на него достигнет определенного (порогового) значения; </w:t>
      </w:r>
    </w:p>
    <w:p w:rsidR="006A197F" w:rsidRDefault="00AC3E47" w:rsidP="00AC3E47">
      <w:pPr>
        <w:jc w:val="both"/>
      </w:pPr>
      <w:r>
        <w:t>ж) продать товар в момент, когда цена на него достигнет определенного (порогового) значени</w:t>
      </w:r>
      <w:r w:rsidR="006A197F">
        <w:t>я;</w:t>
      </w:r>
    </w:p>
    <w:p w:rsidR="006A197F" w:rsidRDefault="00AC3E47" w:rsidP="00AC3E47">
      <w:pPr>
        <w:jc w:val="both"/>
      </w:pPr>
      <w:r>
        <w:t xml:space="preserve"> з) заключить сделку по покупке или продаже товара по лучшей в данный момент времени цене, определяемой в соответствии с Правилами биржевой торговли. </w:t>
      </w:r>
    </w:p>
    <w:p w:rsidR="006A197F" w:rsidRDefault="00AC3E47" w:rsidP="00AC3E47">
      <w:pPr>
        <w:jc w:val="both"/>
      </w:pPr>
      <w:r>
        <w:lastRenderedPageBreak/>
        <w:t xml:space="preserve">3.1.6. Поручения, поданные посредством факсимильной связи или электронной почты в виде отсканированного документа, должны быть разборчивыми и четко отражать содержание оригинального документа, включая подписи и печати уполномоченных лиц. </w:t>
      </w:r>
    </w:p>
    <w:p w:rsidR="006A197F" w:rsidRDefault="00AC3E47" w:rsidP="00AC3E47">
      <w:pPr>
        <w:jc w:val="both"/>
      </w:pPr>
      <w:r>
        <w:t xml:space="preserve">3.1.7. Поручения Клиента являются неотъемлемой частью Договора и вступают в силу с момента их акцепта Брокером. </w:t>
      </w:r>
    </w:p>
    <w:p w:rsidR="006A197F" w:rsidRDefault="00AC3E47" w:rsidP="00AC3E47">
      <w:pPr>
        <w:jc w:val="both"/>
      </w:pPr>
      <w:r>
        <w:t>3.1.8. Принятие Брокером поручения не означает выдачу Клиенту гарантий по его исполнению. 3.1.9. Поручения Клиента действует в течение торговой сессии до срока, указанного в соответствующем поручении, если иное не установлено Правилами биржевой торговли.</w:t>
      </w:r>
    </w:p>
    <w:p w:rsidR="006A197F" w:rsidRDefault="00AC3E47" w:rsidP="00AC3E47">
      <w:pPr>
        <w:jc w:val="both"/>
      </w:pPr>
      <w:r>
        <w:t xml:space="preserve"> 3.1.10. Если срок действия поручения не указан, поручение не принимается к исполнению. </w:t>
      </w:r>
    </w:p>
    <w:p w:rsidR="006A197F" w:rsidRDefault="00AC3E47" w:rsidP="00AC3E47">
      <w:pPr>
        <w:jc w:val="both"/>
      </w:pPr>
      <w:r>
        <w:t xml:space="preserve">3.1.11. Брокер исполняет поручения Клиента по сделкам с реальным товаром (в этом случае Брокер или Клиент выступает в качестве продавца или покупателя товара, поставляемого в определенный срок с момента регистрации сделки на бирже). </w:t>
      </w:r>
    </w:p>
    <w:p w:rsidR="006A197F" w:rsidRDefault="00AC3E47" w:rsidP="00AC3E47">
      <w:pPr>
        <w:jc w:val="both"/>
      </w:pPr>
      <w:r>
        <w:t xml:space="preserve">3.2. По запросу Клиента Брокер оказывает Клиенту следующие информационные услуги: </w:t>
      </w:r>
    </w:p>
    <w:p w:rsidR="006A197F" w:rsidRDefault="00AC3E47" w:rsidP="00AC3E47">
      <w:pPr>
        <w:jc w:val="both"/>
      </w:pPr>
      <w:r>
        <w:t xml:space="preserve">а) информирует о текущей биржевой цене на конкретный товар; </w:t>
      </w:r>
    </w:p>
    <w:p w:rsidR="006A197F" w:rsidRDefault="00AC3E47" w:rsidP="00AC3E47">
      <w:pPr>
        <w:jc w:val="both"/>
      </w:pPr>
      <w:r>
        <w:t xml:space="preserve">б) информирует о наличии конкретного товара на Бирже. </w:t>
      </w:r>
    </w:p>
    <w:p w:rsidR="006A197F" w:rsidRDefault="00AC3E47" w:rsidP="00AC3E47">
      <w:pPr>
        <w:jc w:val="both"/>
      </w:pPr>
      <w:r>
        <w:t>3.3. Сторонами принимается следующий порядок исполнения поручений по продаже биржевого товара (при сделках с реальным товаром):</w:t>
      </w:r>
    </w:p>
    <w:p w:rsidR="006A197F" w:rsidRDefault="00AC3E47" w:rsidP="00AC3E47">
      <w:pPr>
        <w:jc w:val="both"/>
      </w:pPr>
      <w:r>
        <w:t xml:space="preserve"> 3.3.1. Клиент направляет Брокеру подписанное поручение и доверенность на право совершения сделки (в случае совершения сделки от имени Клиента).</w:t>
      </w:r>
    </w:p>
    <w:p w:rsidR="006A197F" w:rsidRDefault="00AC3E47" w:rsidP="00AC3E47">
      <w:pPr>
        <w:jc w:val="both"/>
      </w:pPr>
      <w:r>
        <w:t xml:space="preserve"> 3.3.2. Брокер, получив поручение, обязан незамедлительно начать работу по исполнению поручения Клиента на Бирже в соответствие с Правилами биржевой торговли. </w:t>
      </w:r>
    </w:p>
    <w:p w:rsidR="006A197F" w:rsidRDefault="00AC3E47" w:rsidP="00AC3E47">
      <w:pPr>
        <w:jc w:val="both"/>
      </w:pPr>
      <w:r>
        <w:t>3.3.3. Не позднее даты, предшествующей дню торгов, «Т-1», Клиент, планирующий осуществить продажу реального товара на Бирже в дату «Т», вносит на банковский счет Брокера в одной из Расчетных организаций гарантийную сумму в размере минимальной суммы денежных средств, рассчитанной по ставке обеспеченности заявки Клиента. Настоящий пункт применяется в случае совершения Брокером биржевых сделок от своего имени за счёт Клиента.</w:t>
      </w:r>
    </w:p>
    <w:p w:rsidR="006A197F" w:rsidRDefault="00AC3E47" w:rsidP="00AC3E47">
      <w:pPr>
        <w:jc w:val="both"/>
      </w:pPr>
      <w:r>
        <w:t xml:space="preserve"> 3.3.4. Не позднее даты, предшествующей дню торгов, «Т-1», Клиент, планирующий осуществить продажу товара на Бирже в дату «Т», должен обеспечить наличие товара на базисе поставки и вносит на указанный Брокером банковский счет гарантийную сумму в размере минимальной суммы денежных средств, рассчитанной по ставке обеспеченности заявки Клиента. С момента подачи указанной заявки Клиент утрачивает право распоряжаться товаром до получения отчета Брокера о заключении договора или извещения о снятии товара с торгов.</w:t>
      </w:r>
    </w:p>
    <w:p w:rsidR="006A197F" w:rsidRDefault="00AC3E47" w:rsidP="00AC3E47">
      <w:pPr>
        <w:jc w:val="both"/>
      </w:pPr>
      <w:r>
        <w:t xml:space="preserve"> 3.3.5. В случае заключения договора по продаже товара на Бирже от имени Брокера Брокер перечисляет денежные средства со своего расчетного счета на счет Клиента не позднее второго банковского дня с даты получения денежных средств от Клиринговой организации (РДК) за проданный на Бирже товар. </w:t>
      </w:r>
    </w:p>
    <w:p w:rsidR="006A197F" w:rsidRDefault="00AC3E47" w:rsidP="00AC3E47">
      <w:pPr>
        <w:jc w:val="both"/>
      </w:pPr>
      <w:r>
        <w:t>3.3.6. Если товар в соответствии с Правилами биржевой торговли снят с торгов. Брокер обязан известить об этом Клиента в течение 2 (двух) рабочих дней.</w:t>
      </w:r>
    </w:p>
    <w:p w:rsidR="006A197F" w:rsidRDefault="00AC3E47" w:rsidP="00AC3E47">
      <w:pPr>
        <w:jc w:val="both"/>
      </w:pPr>
      <w:r>
        <w:t xml:space="preserve"> 3.4. Сторонами принимается следующий порядок исполнения поручений по покупке биржевого товара (при реальных сделках с товаром): </w:t>
      </w:r>
    </w:p>
    <w:p w:rsidR="006A197F" w:rsidRDefault="00AC3E47" w:rsidP="00AC3E47">
      <w:pPr>
        <w:jc w:val="both"/>
      </w:pPr>
      <w:r>
        <w:lastRenderedPageBreak/>
        <w:t xml:space="preserve">3.4.1. Клиент направляет Брокеру подписанное поручение, и при необходимости доверенность на право заключения договора. </w:t>
      </w:r>
    </w:p>
    <w:p w:rsidR="006A197F" w:rsidRDefault="00AC3E47" w:rsidP="00AC3E47">
      <w:pPr>
        <w:jc w:val="both"/>
      </w:pPr>
      <w:r>
        <w:t>3.4.2. Брокер, получив поручение, обязан незамедлительно начать работу по исполнению поручения Клиента на Бирже в соответствие с Правилами биржевой торговл</w:t>
      </w:r>
      <w:r w:rsidR="006A197F">
        <w:t xml:space="preserve">и. </w:t>
      </w:r>
    </w:p>
    <w:p w:rsidR="006A197F" w:rsidRDefault="00AC3E47" w:rsidP="00AC3E47">
      <w:pPr>
        <w:jc w:val="both"/>
      </w:pPr>
      <w:r>
        <w:t xml:space="preserve"> 3.4.3. Не позднее даты, предшествующей дню торгов, «Т-1» (если иное не указано в договоре Поставщика), Клиент вносит на указанный Брокером банковский счет гарантийную сумму в размере минимальной суммы денежных средств, рассчитанной по ставке обеспеченности заявки Клиента. 3.4.4. Клиент на основании отчета Брокера, составленного по результатам торгов, должен обеспечить не позднее даты «Т+1» (если иное не указано в Спецификации товара) подачу отгрузочной разнарядки (заявки) на весь объем приобретенного на Бирже товара.</w:t>
      </w:r>
    </w:p>
    <w:p w:rsidR="006A197F" w:rsidRDefault="00AC3E47" w:rsidP="00AC3E47">
      <w:pPr>
        <w:jc w:val="both"/>
      </w:pPr>
      <w:r>
        <w:t xml:space="preserve"> 3.4.5. Клиент должен обеспечить не позднее даты «Т+3» (если иное не указано в договоре Поставщика) зачисление денежных средств на указанные Брокером расчетные счета в размере полной стоимости купленного товара и его транспортировки, включая сумму НДС. </w:t>
      </w:r>
    </w:p>
    <w:p w:rsidR="006A197F" w:rsidRDefault="00AC3E47" w:rsidP="00AC3E47">
      <w:pPr>
        <w:jc w:val="both"/>
      </w:pPr>
      <w:r>
        <w:t>3.5. Исполнив поручение по покупке/продаже товара, Брокер обязан не позднее даты «Т+1» представить Клиенту отчет Брокера. Отчет оформляется Брокером по форме, приведенной в Приложении № 5 к настоящему Договору.</w:t>
      </w:r>
    </w:p>
    <w:p w:rsidR="006A197F" w:rsidRDefault="00AC3E47" w:rsidP="00AC3E47">
      <w:pPr>
        <w:jc w:val="both"/>
      </w:pPr>
      <w:r>
        <w:t xml:space="preserve"> 3.6. Если Клиент имеет возражение по отчету, он обязан в течение 2 (двух) рабочих дней с даты получения отчета сообщить о них Брокеру. В противном случае отчет считается принятым Клиентом. 3.7. Клиент может в своем поручении Брокеру в качестве дополнительного условия предоставить Брокеру право продажи или покупки товара в меньшем количестве, чем указано в данном поручении, а также право уменьшать цену в заявке на продажу без согласования с Клиентом. </w:t>
      </w:r>
    </w:p>
    <w:p w:rsidR="006A197F" w:rsidRDefault="00AC3E47" w:rsidP="00AC3E47">
      <w:pPr>
        <w:jc w:val="both"/>
      </w:pPr>
      <w:r>
        <w:t>3.8. Право собственности на товар переходит к Клиенту в соответствии с Правилами биржевой торговли.</w:t>
      </w:r>
    </w:p>
    <w:p w:rsidR="006A197F" w:rsidRDefault="00AC3E47" w:rsidP="00AC3E47">
      <w:pPr>
        <w:jc w:val="both"/>
      </w:pPr>
      <w:r>
        <w:t xml:space="preserve"> 3.9. Купленный Брокером товар по поручению Клиента поставляется Клиенту на основании соответствующего поручения Клиринговой организации и Спецификации либо дополнительного соглашения к настоящему Договору. Обязательства Брокера по поставке товара Клиенту считаются выполненными с момента поступления от Поставщика отчета о поставке товара в адрес Клиринговой организации. </w:t>
      </w:r>
    </w:p>
    <w:p w:rsidR="006A197F" w:rsidRDefault="00AC3E47" w:rsidP="00AC3E47">
      <w:pPr>
        <w:jc w:val="both"/>
      </w:pPr>
      <w:r>
        <w:t xml:space="preserve">3.10. Денежные средства, составляющие гарантийный взнос Клиента, возвращаются Клиенту (в сумме, не превышающей свободный размер торгового обеспечения по денежным средствам) на основании предоставляемого Клиентом Брокеру письменного заявления на возврат денежных средств (с указанием номера соответствующего договора, суммы и банковских реквизитов). </w:t>
      </w:r>
    </w:p>
    <w:p w:rsidR="006A197F" w:rsidRDefault="00AC3E47" w:rsidP="00AC3E47">
      <w:pPr>
        <w:jc w:val="both"/>
      </w:pPr>
      <w:r>
        <w:t>4. ГАРАНТИИ</w:t>
      </w:r>
    </w:p>
    <w:p w:rsidR="006A197F" w:rsidRDefault="00AC3E47" w:rsidP="00AC3E47">
      <w:pPr>
        <w:jc w:val="both"/>
      </w:pPr>
      <w:r>
        <w:t xml:space="preserve"> 4.1. Брокер гарантирует, что он обладает правом совершения сделок на Бирже.</w:t>
      </w:r>
    </w:p>
    <w:p w:rsidR="006A197F" w:rsidRDefault="00AC3E47" w:rsidP="00AC3E47">
      <w:pPr>
        <w:jc w:val="both"/>
      </w:pPr>
      <w:r>
        <w:t xml:space="preserve"> 4.2. Клиент гарантирует и подтверждает, что право собственности на товар, являющийся объектом договоров купли-продажи, заключаемых Брокером на торгах Биржи на основании поручения Клиента на продажу, принадлежит Клиенту и этот товар не является предметом залога или спора, не находится под арестом и не обременен правами третьих лиц. </w:t>
      </w:r>
    </w:p>
    <w:p w:rsidR="006A197F" w:rsidRDefault="00AC3E47" w:rsidP="00AC3E47">
      <w:pPr>
        <w:jc w:val="both"/>
      </w:pPr>
      <w:r>
        <w:t xml:space="preserve">5. ВОЗНАГРАЖДЕНИЕ БРОКЕРА И УСЛОВИЯ РАСЧЕТОВ </w:t>
      </w:r>
    </w:p>
    <w:p w:rsidR="006A197F" w:rsidRDefault="00AC3E47" w:rsidP="00AC3E47">
      <w:pPr>
        <w:jc w:val="both"/>
      </w:pPr>
      <w:r>
        <w:t>5.1. По условиям настоящего Договора Клиент оплачивает Брокеру:</w:t>
      </w:r>
    </w:p>
    <w:p w:rsidR="006A197F" w:rsidRDefault="00AC3E47" w:rsidP="00AC3E47">
      <w:pPr>
        <w:jc w:val="both"/>
      </w:pPr>
      <w:r>
        <w:t xml:space="preserve"> а) вознаграждение за оказание брокерских услуг; </w:t>
      </w:r>
    </w:p>
    <w:p w:rsidR="006A197F" w:rsidRDefault="00AC3E47" w:rsidP="00AC3E47">
      <w:pPr>
        <w:jc w:val="both"/>
      </w:pPr>
      <w:r>
        <w:t>б) биржевые сборы;</w:t>
      </w:r>
    </w:p>
    <w:p w:rsidR="006A197F" w:rsidRDefault="00AC3E47" w:rsidP="00AC3E47">
      <w:pPr>
        <w:jc w:val="both"/>
      </w:pPr>
      <w:r>
        <w:lastRenderedPageBreak/>
        <w:t xml:space="preserve"> в) клиринговые сборы в случае заключения договора купли-продажи товара от имени Брокера;</w:t>
      </w:r>
    </w:p>
    <w:p w:rsidR="006A197F" w:rsidRDefault="00AC3E47" w:rsidP="00AC3E47">
      <w:pPr>
        <w:jc w:val="both"/>
      </w:pPr>
      <w:r>
        <w:t xml:space="preserve"> в) расходы по транспортировке, оформлению документов, хранению и передаче товара покупателю и иные расходы, понесенные Брокером для исполнения поручений Клиент</w:t>
      </w:r>
      <w:r w:rsidR="006A197F">
        <w:t xml:space="preserve">а. </w:t>
      </w:r>
    </w:p>
    <w:p w:rsidR="00C955EC" w:rsidRPr="00C955EC" w:rsidRDefault="00AC3E47" w:rsidP="00AC3E47">
      <w:pPr>
        <w:jc w:val="both"/>
      </w:pPr>
      <w:r>
        <w:t xml:space="preserve"> 5.2. Размер вознаграждения Брокера составляет __</w:t>
      </w:r>
      <w:r w:rsidR="00C955EC" w:rsidRPr="00C955EC">
        <w:rPr>
          <w:u w:val="single"/>
        </w:rPr>
        <w:t>700</w:t>
      </w:r>
      <w:r>
        <w:t>___руб./тонна, включая НДС.</w:t>
      </w:r>
      <w:r w:rsidR="00C955EC" w:rsidRPr="00C955EC">
        <w:t xml:space="preserve"> </w:t>
      </w:r>
      <w:r w:rsidR="00C955EC">
        <w:t>В случае если Брокер исполняет Поручение клиента на сделку по цене более выгодной, чем цена, указанная в Поручении на сделку, комиссия компании составляет 70% (семьдесят процентов) от разницы между ценой, указанной Клиентом в Поручении и ценой, по которой компания его исполнила.</w:t>
      </w:r>
    </w:p>
    <w:p w:rsidR="00C955EC" w:rsidRDefault="00AC3E47" w:rsidP="00AC3E47">
      <w:pPr>
        <w:jc w:val="both"/>
      </w:pPr>
      <w:r>
        <w:t xml:space="preserve"> При совершении сделки от имени Клиента и за счет Клиента помимо вознаграждения Брокера Клиент оплачивает Брокеру комиссионные сборы Биржи в размере 0,06% от стоимости сделки. При совершении сделки от имени Брокера и за счет Клиента помимо вознаграждения Брокера Клиент оплачивает Брокеру комиссионные сборы Биржи в размере 0,06% и Клиринга в размере 0,03% от стоимости сделки. </w:t>
      </w:r>
    </w:p>
    <w:p w:rsidR="006A197F" w:rsidRDefault="00AC3E47" w:rsidP="00AC3E47">
      <w:pPr>
        <w:jc w:val="both"/>
      </w:pPr>
      <w:r>
        <w:t xml:space="preserve">5.3. Оплата вознаграждения производится не позднее 3 (трех) банковских дней с даты совершения сделки Брокером во исполнение поручения Клиента. </w:t>
      </w:r>
    </w:p>
    <w:p w:rsidR="006A197F" w:rsidRDefault="00AC3E47" w:rsidP="00AC3E47">
      <w:pPr>
        <w:jc w:val="both"/>
      </w:pPr>
      <w:r>
        <w:t>5.4. Расходы по транспортировке, оформлению документов, хранению, передаче товара покупателю и иные расходы, оплачиваются Клиентов на основании счетов</w:t>
      </w:r>
      <w:r w:rsidR="0066513C">
        <w:t xml:space="preserve"> на оплату</w:t>
      </w:r>
      <w:r>
        <w:t>, выставленных Брокером. Клиент обязан возместить Брокеру расходы по хранению и транспортировке, приобретенного по поручению Клиента товара, не позднее 3 (трех) банковских дней с даты получения подтверждающих документов.</w:t>
      </w:r>
    </w:p>
    <w:p w:rsidR="006A197F" w:rsidRDefault="00AC3E47" w:rsidP="00AC3E47">
      <w:pPr>
        <w:jc w:val="both"/>
      </w:pPr>
      <w:r>
        <w:t xml:space="preserve"> 5.5. Все расчеты по настоящему Договору производятся в рублях путем перечисления денежных средств на расчетный счет, указанный Брокером (например, в счете на оплату). Если дополнительных указаний от Брокера не поступило – оплата производится на расчетный счет, указанный в Договоре. Датой оплаты считается дата поступления денежных средств на расчетный счет Брокера. </w:t>
      </w:r>
    </w:p>
    <w:p w:rsidR="006A197F" w:rsidRDefault="00AC3E47" w:rsidP="00AC3E47">
      <w:pPr>
        <w:jc w:val="both"/>
      </w:pPr>
      <w:r>
        <w:t xml:space="preserve">5.6. В случае нарушения Клиентом своих обязательств по настоящему Договору, которые могут привести к невозможности исполнения Брокером своих обязательств, Брокер оставляет за собой право на вознаграждение. </w:t>
      </w:r>
    </w:p>
    <w:p w:rsidR="006A197F" w:rsidRDefault="00AC3E47" w:rsidP="00AC3E47">
      <w:pPr>
        <w:jc w:val="both"/>
      </w:pPr>
      <w:r>
        <w:t>6. ПОРЯДОК ОСУЩЕСТВЛЕНИЯ СВЯЗИ И ОБМЕНА ДОКУМЕНТАМИ</w:t>
      </w:r>
    </w:p>
    <w:p w:rsidR="006A197F" w:rsidRDefault="00AC3E47" w:rsidP="00AC3E47">
      <w:pPr>
        <w:jc w:val="both"/>
      </w:pPr>
      <w:r>
        <w:t xml:space="preserve"> 6.1. Стороны ведут переговоры по всем вопросам, касающихся настоящего Договора, через своих представителей (ответственных лиц), имеющих соответствующие полномочия, подтвержденные доверенностью. </w:t>
      </w:r>
    </w:p>
    <w:p w:rsidR="006A197F" w:rsidRDefault="00AC3E47" w:rsidP="00AC3E47">
      <w:pPr>
        <w:jc w:val="both"/>
      </w:pPr>
      <w:r>
        <w:t xml:space="preserve">6.2. Обмен информацией и документами между сторонами осуществляется по почтовой, факсимильной, электронной, телефонной, телеграфной или иной связи. </w:t>
      </w:r>
    </w:p>
    <w:p w:rsidR="006A197F" w:rsidRDefault="00AC3E47" w:rsidP="00AC3E47">
      <w:pPr>
        <w:jc w:val="both"/>
      </w:pPr>
      <w:r>
        <w:t xml:space="preserve">6.3. Контактные данные Сторон (телефоны, адреса электронной почты, почтовые адреса и адреса место нахождения), по которым осуществляется связь и обмен документами, указываются в разделе 12 Договора. В случае изменения контактных данных у Стороны, последняя обязана в кратчайшие сроки уведомить об этом другую Сторону письмом за подписью руководителя и печатью организации. До получения уведомления об изменении контактных данных, Стороны руководствуются данными, указанными в Договоре. </w:t>
      </w:r>
    </w:p>
    <w:p w:rsidR="006A197F" w:rsidRDefault="00AC3E47" w:rsidP="00AC3E47">
      <w:pPr>
        <w:jc w:val="both"/>
      </w:pPr>
      <w:r>
        <w:t xml:space="preserve">6.4. Брокер вправе отказать в исполнении поручения Клиента, если последний не представил подлинной доверенности на лицо, подписавшее поручение, либо поручение исходит с неизвестных источников (адресов электронной почты, номеров телефона и пр.). </w:t>
      </w:r>
    </w:p>
    <w:p w:rsidR="0066513C" w:rsidRDefault="0066513C" w:rsidP="00AC3E47">
      <w:pPr>
        <w:jc w:val="both"/>
      </w:pPr>
    </w:p>
    <w:p w:rsidR="006A197F" w:rsidRDefault="00AC3E47" w:rsidP="00AC3E47">
      <w:pPr>
        <w:jc w:val="both"/>
      </w:pPr>
      <w:r>
        <w:lastRenderedPageBreak/>
        <w:t>7. КОНФИДЕНЦИАЛЬНОСТЬ.</w:t>
      </w:r>
    </w:p>
    <w:p w:rsidR="006A197F" w:rsidRDefault="00AC3E47" w:rsidP="00AC3E47">
      <w:pPr>
        <w:jc w:val="both"/>
      </w:pPr>
      <w:r>
        <w:t xml:space="preserve"> 7.1. Стороны обязуются обеспечивать соблюдение конфиденциальности информации, полученной в ходе выполнения настоящего Договора. </w:t>
      </w:r>
    </w:p>
    <w:p w:rsidR="007104B0" w:rsidRDefault="00AC3E47" w:rsidP="00AC3E47">
      <w:pPr>
        <w:jc w:val="both"/>
      </w:pPr>
      <w:r>
        <w:t>7.2. В случае нарушения одной из Сторон условий конфиденциальности, виновная Сторона несет полную имущественную ответственность перед другой Стороной и возмещает понесенные в связи с этим убытки.</w:t>
      </w:r>
    </w:p>
    <w:p w:rsidR="007104B0" w:rsidRDefault="00AC3E47" w:rsidP="00AC3E47">
      <w:pPr>
        <w:jc w:val="both"/>
      </w:pPr>
      <w:r>
        <w:t xml:space="preserve"> 7.3. В случаях, установленных действующим законодательством Российской Федерации, Стороны могут предоставить информацию, являющуюся конфиденциальной, контрагентам, государственным финансово-контрольным и правоохранительным органам только в части, истребованной ими в установленном законодательством порядке.</w:t>
      </w:r>
    </w:p>
    <w:p w:rsidR="007104B0" w:rsidRDefault="00AC3E47" w:rsidP="00AC3E47">
      <w:pPr>
        <w:jc w:val="both"/>
      </w:pPr>
      <w:r>
        <w:t xml:space="preserve"> 8. ОТВЕТСТВЕННОСТЬ СТОРОН</w:t>
      </w:r>
    </w:p>
    <w:p w:rsidR="007104B0" w:rsidRDefault="00AC3E47" w:rsidP="00AC3E47">
      <w:pPr>
        <w:jc w:val="both"/>
      </w:pPr>
      <w:r>
        <w:t xml:space="preserve"> 8.1. Стороны обязаны соблюдать Правила биржевой торговли и требования других документов, регламентирующих деятельность Биржи.</w:t>
      </w:r>
    </w:p>
    <w:p w:rsidR="007104B0" w:rsidRDefault="00AC3E47" w:rsidP="00AC3E47">
      <w:pPr>
        <w:jc w:val="both"/>
      </w:pPr>
      <w:r>
        <w:t xml:space="preserve"> 8.2. Брокер не отвечает перед Клиентом за неисполнение или ненадлежащее исполнение третьими лицами обязательств по договорам с товаром, заключенными Брокером в рамках настоящего Договора для Клиента или от имени Клиента. </w:t>
      </w:r>
    </w:p>
    <w:p w:rsidR="007104B0" w:rsidRDefault="00AC3E47" w:rsidP="00AC3E47">
      <w:pPr>
        <w:jc w:val="both"/>
      </w:pPr>
      <w:r>
        <w:t>8.3. В случае неисполнения Клиентом своих обязательств по заключенной сделке Брокер имеет право публично известить об этом участников биржевой торговли.</w:t>
      </w:r>
    </w:p>
    <w:p w:rsidR="007104B0" w:rsidRDefault="00AC3E47" w:rsidP="00AC3E47">
      <w:pPr>
        <w:jc w:val="both"/>
      </w:pPr>
      <w:r>
        <w:t xml:space="preserve"> 8.4. При не поставке Товара в определенные Спецификацией сроки (при исполнении поручений по продаже Товара) и при </w:t>
      </w:r>
      <w:proofErr w:type="spellStart"/>
      <w:r>
        <w:t>непоступлении</w:t>
      </w:r>
      <w:proofErr w:type="spellEnd"/>
      <w:r>
        <w:t xml:space="preserve"> от Клиента денежных средств в размере полной стоимости товара и тарифа не позднее даты «Т+3» (при исполнении поручений по покупке товара), если иное не указано в договоре поставщика, признается факт неисполнения обязательств по сделке со стороны Клиента и на следующий рабочий день удерживается неустойка в размере гарантийной суммы, полученной от Клиента.</w:t>
      </w:r>
    </w:p>
    <w:p w:rsidR="007104B0" w:rsidRDefault="00AC3E47" w:rsidP="00AC3E47">
      <w:pPr>
        <w:jc w:val="both"/>
      </w:pPr>
      <w:r>
        <w:t xml:space="preserve"> 8.5. При отмене Клиентом данного Брокеру поручения последний вправе требовать возмещения убытков, причиненных отменой такого поручения. Правила настоящего пункта не распространяются на случаи отмены поручения до начала его исполнения (до заключения сделок либо совершения Брокером иных действий во исполнение поручения).</w:t>
      </w:r>
    </w:p>
    <w:p w:rsidR="007104B0" w:rsidRDefault="00AC3E47" w:rsidP="00AC3E47">
      <w:pPr>
        <w:jc w:val="both"/>
      </w:pPr>
      <w:r>
        <w:t xml:space="preserve"> 8.6. Брокер не несет ответственность за неисполнение или ненадлежащее исполнение своих обязательств по настоящему Договору в случаях: </w:t>
      </w:r>
    </w:p>
    <w:p w:rsidR="007104B0" w:rsidRDefault="00AC3E47" w:rsidP="00AC3E47">
      <w:pPr>
        <w:jc w:val="both"/>
      </w:pPr>
      <w:r>
        <w:t xml:space="preserve">а) если такое неисполнение или ненадлежащее исполнение Брокером обязательств по настоящему Договору произошло по причине действий либо бездействия третьих лиц, в частности банков, транспортных и страховых компаний, Клиента или его контрагентов по сделкам, заключённым Брокером во исполнение поручения Клиента; </w:t>
      </w:r>
    </w:p>
    <w:p w:rsidR="007104B0" w:rsidRDefault="00AC3E47" w:rsidP="00AC3E47">
      <w:pPr>
        <w:jc w:val="both"/>
      </w:pPr>
      <w:r>
        <w:t xml:space="preserve">б) если Брокер полагался на поручения Клиента; </w:t>
      </w:r>
    </w:p>
    <w:p w:rsidR="007104B0" w:rsidRDefault="00AC3E47" w:rsidP="00AC3E47">
      <w:pPr>
        <w:jc w:val="both"/>
      </w:pPr>
      <w:r>
        <w:t>в) если поручение Клиента подано с нарушением условий и порядка подачи поручений, установленных в настоящем Договоре;</w:t>
      </w:r>
    </w:p>
    <w:p w:rsidR="007104B0" w:rsidRDefault="00AC3E47" w:rsidP="00AC3E47">
      <w:pPr>
        <w:jc w:val="both"/>
      </w:pPr>
      <w:r>
        <w:t xml:space="preserve"> г) если поручение Клиента содержит недостоверную или неполную информацию, необходимую Брокеру для надлежащего исполнения соответствующего поручения.</w:t>
      </w:r>
    </w:p>
    <w:p w:rsidR="007104B0" w:rsidRDefault="00AC3E47" w:rsidP="00AC3E47">
      <w:pPr>
        <w:jc w:val="both"/>
      </w:pPr>
      <w:r>
        <w:t xml:space="preserve"> д) если из-за сложившейся конъюнктуры на Бирже, он не смог выполнить полностью или частично поручение Клиента, предусматривающую куплю-продажу товара, хотя он принял все меры для этого. </w:t>
      </w:r>
    </w:p>
    <w:p w:rsidR="007104B0" w:rsidRDefault="00AC3E47" w:rsidP="00AC3E47">
      <w:pPr>
        <w:jc w:val="both"/>
      </w:pPr>
      <w:r>
        <w:lastRenderedPageBreak/>
        <w:t xml:space="preserve">8.7. В случае нарушения Клиентом своих обязательств по настоящему Договору, которые могут привести к невозможности исполнения Брокером своих обязательств по настоящему Договору, Клиент возмещает Брокеру биржевые сборы и тарифы, уплаченные им при исполнении поручений Клиента. </w:t>
      </w:r>
    </w:p>
    <w:p w:rsidR="007104B0" w:rsidRDefault="00AC3E47" w:rsidP="00AC3E47">
      <w:pPr>
        <w:jc w:val="both"/>
      </w:pPr>
      <w:r>
        <w:t xml:space="preserve">8.8. В случае просрочки оплаты Клиентом вознаграждения Брокера, а также расходов Брокера в соответствии </w:t>
      </w:r>
      <w:proofErr w:type="spellStart"/>
      <w:r>
        <w:t>п.п</w:t>
      </w:r>
      <w:proofErr w:type="spellEnd"/>
      <w:r>
        <w:t xml:space="preserve">. 5.3., 5.4. настоящего Договора, Клиент уплачивает Брокеру неустойку (пени) в размере 0, 1 % от суммы долга за каждый день просрочки, но не более 10%. Выплата пени не освобождает Клиента от выполнения своих обязательств в натуре. </w:t>
      </w:r>
    </w:p>
    <w:p w:rsidR="007104B0" w:rsidRDefault="00AC3E47" w:rsidP="00AC3E47">
      <w:pPr>
        <w:jc w:val="both"/>
      </w:pPr>
      <w:r>
        <w:t>9. ФОРС-МАЖОР</w:t>
      </w:r>
    </w:p>
    <w:p w:rsidR="007104B0" w:rsidRDefault="00AC3E47" w:rsidP="00AC3E47">
      <w:pPr>
        <w:jc w:val="both"/>
      </w:pPr>
      <w:r>
        <w:t xml:space="preserve"> 9.1. Стороны освобождаются от ответственности за неисполнение или ненадлежащее исполнение своих обязательств по настоящему Договору в случае, если такое неисполнение или ненадлежащее исполнение явилось следствием действия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а также стихийных бедствий или действий органов власти.</w:t>
      </w:r>
    </w:p>
    <w:p w:rsidR="007104B0" w:rsidRDefault="00AC3E47" w:rsidP="00AC3E47">
      <w:pPr>
        <w:jc w:val="both"/>
      </w:pPr>
      <w:r>
        <w:t xml:space="preserve"> 9.2. Стороны не отвечают за неисполнение или ненадлежащее исполнение своих обязательств, явившееся следствием технических сбоев в течение торговых сессий, неисправностей и отказов оборудования, программного обеспечения, систем связи, энергоснабжения и других систем жизнеобеспечения Биржи.</w:t>
      </w:r>
    </w:p>
    <w:p w:rsidR="007104B0" w:rsidRDefault="00AC3E47" w:rsidP="00AC3E47">
      <w:pPr>
        <w:jc w:val="both"/>
      </w:pPr>
      <w:r>
        <w:t xml:space="preserve"> 9.3. Сторона, для которой создалась невозможность исполнения обязательств по настоящему Договору в силу вышеуказанных причин, должна без промедления письменно известить об этом другую Сторону в течение 14 (четырнадцати) календарных дней с момента наступления таких обстоятельств. Доказательством указанных в извещении фактов должны служить документы, выдаваемые компетентными органами и организациями. Вышеуказанные подтверждающие документы должны быть приложены к извещению. </w:t>
      </w:r>
      <w:proofErr w:type="spellStart"/>
      <w:r>
        <w:t>Неизвещение</w:t>
      </w:r>
      <w:proofErr w:type="spellEnd"/>
      <w:r>
        <w:t xml:space="preserve"> или несвоевременное извещение другой Стороны влечет за собой утрату права ссылаться на эти обстоятельства. Если подобное состояние невыполнения обязательств продлится более 3 (трех) месяцев, то каждая Сторона имеет право расторгнуть настоящий Договор в одностороннем порядке, известив письменно об этом другую Сторону за 2 (две) недели до даты предполагаемого расторжения. В этом случае действие настоящего Договора прекращается по истечении 2-х недельного срока уведомления. При этом платежные обязательства Сторон, возникшие до прекращения настоящего Договора, продолжают действовать до окончательного взаиморасчета.</w:t>
      </w:r>
    </w:p>
    <w:p w:rsidR="007104B0" w:rsidRDefault="00AC3E47" w:rsidP="00AC3E47">
      <w:pPr>
        <w:jc w:val="both"/>
      </w:pPr>
      <w:r>
        <w:t xml:space="preserve"> 10. ПРОЧИЕ УСЛОВИЯ </w:t>
      </w:r>
    </w:p>
    <w:p w:rsidR="007104B0" w:rsidRDefault="00AC3E47" w:rsidP="00AC3E47">
      <w:pPr>
        <w:jc w:val="both"/>
      </w:pPr>
      <w:r>
        <w:t>10.1. Все изменения и дополнения к настоящему Договору оформляются Сторонами в виде Дополнительных соглашений к Договору и являются неотъемлемой частью Договора.</w:t>
      </w:r>
    </w:p>
    <w:p w:rsidR="007104B0" w:rsidRDefault="00AC3E47" w:rsidP="00AC3E47">
      <w:pPr>
        <w:jc w:val="both"/>
      </w:pPr>
      <w:r>
        <w:t xml:space="preserve"> 10.2. В случае изменения банковских реквизитов, места нахождения, почтового адреса, уполномоченного представителя - Сторона обязана в течение 5 (пяти) рабочих дней с даты таких изменений известить об этом в письменной форме другую Сторону. В случае, если Сторона не была уведомлена, она не несет ответственности за возможные последствия, возникшие вследствие неисполнения или ненадлежащего исполнения другой Стороной обязанности, установленной настоящим пунктом.</w:t>
      </w:r>
    </w:p>
    <w:p w:rsidR="007104B0" w:rsidRDefault="00AC3E47" w:rsidP="00AC3E47">
      <w:pPr>
        <w:jc w:val="both"/>
      </w:pPr>
      <w:r>
        <w:t xml:space="preserve"> 10.3. В случае внесения изменений и дополнений в законодательство Российской Федерации и/или правила Биржи и иных организаций, с которыми Брокер взаимодействует во исполнение поручений Клиента, указанные нормы имеют большую юридическую силу по отношению к положениям настоящего Договора; при этом положения настоящего Договора, противоречащие </w:t>
      </w:r>
      <w:r>
        <w:lastRenderedPageBreak/>
        <w:t xml:space="preserve">указанным нормам, утрачивают силу с момента вступления в силу изменений и дополнений в указанных актах. </w:t>
      </w:r>
    </w:p>
    <w:p w:rsidR="007104B0" w:rsidRDefault="00AC3E47" w:rsidP="00AC3E47">
      <w:pPr>
        <w:jc w:val="both"/>
      </w:pPr>
      <w:r>
        <w:t>10.4. Документы, переданные по факсимильной связи или по электронной почте</w:t>
      </w:r>
      <w:r w:rsidR="0066513C">
        <w:t>,</w:t>
      </w:r>
      <w:r>
        <w:t xml:space="preserve"> имеют юридическую силу и могут быть представлены в качестве доказательств в суде. Последующее предоставление оригинала документа – обязательно.</w:t>
      </w:r>
    </w:p>
    <w:p w:rsidR="007104B0" w:rsidRDefault="00AC3E47" w:rsidP="00AC3E47">
      <w:pPr>
        <w:jc w:val="both"/>
      </w:pPr>
      <w:r>
        <w:t>10.5. Оригиналы документов на</w:t>
      </w:r>
      <w:r w:rsidR="0066513C">
        <w:t xml:space="preserve">правляются по почте России, </w:t>
      </w:r>
      <w:r>
        <w:t xml:space="preserve">вручаются нарочно под </w:t>
      </w:r>
      <w:r w:rsidR="007104B0">
        <w:t>расписку</w:t>
      </w:r>
      <w:r w:rsidR="0066513C">
        <w:t xml:space="preserve"> либо отправляются по ЭДО</w:t>
      </w:r>
      <w:r w:rsidR="007104B0">
        <w:t xml:space="preserve">. </w:t>
      </w:r>
      <w:r>
        <w:t xml:space="preserve"> 10.6. Все споры и разногласия, возникающие из настоящего Договора или в связи с ним, разрешаются Сторонами в претензионном порядке. Срок рассмотрения претензии – 10 (десять) календарных дней с даты ее получения Стороной. Датой получения претензии по почте России считается – дата, наступившая по истечению 5 (пяти) рабочих дней со дня доставки письма (претензии) в подразделение оператора связи по месту нахождения Стороны. </w:t>
      </w:r>
    </w:p>
    <w:p w:rsidR="007104B0" w:rsidRDefault="00AC3E47" w:rsidP="00AC3E47">
      <w:pPr>
        <w:jc w:val="both"/>
      </w:pPr>
      <w:r>
        <w:t>10.7. При не</w:t>
      </w:r>
      <w:r w:rsidR="0066513C">
        <w:t xml:space="preserve"> </w:t>
      </w:r>
      <w:r>
        <w:t>достижении согласия между Сторонами в претензионном порядке, возникающие споры подлежат разрешению в Арбит</w:t>
      </w:r>
      <w:r w:rsidR="0066513C">
        <w:t>ражном суде Республики Башкортостан</w:t>
      </w:r>
      <w:r>
        <w:t xml:space="preserve">. </w:t>
      </w:r>
    </w:p>
    <w:p w:rsidR="007104B0" w:rsidRDefault="00AC3E47" w:rsidP="00AC3E47">
      <w:pPr>
        <w:jc w:val="both"/>
      </w:pPr>
      <w:r>
        <w:t xml:space="preserve">10.8. Настоящий Договор вступает в силу с даты его подписания обеими Сторонами </w:t>
      </w:r>
      <w:r w:rsidR="00C34F39">
        <w:t>и действует до «31» декабря 2026</w:t>
      </w:r>
      <w:bookmarkStart w:id="0" w:name="_GoBack"/>
      <w:bookmarkEnd w:id="0"/>
      <w:r>
        <w:t xml:space="preserve"> года. В последующем настоящий Договор пролонгируется на каждый последующий календарный год, если не будет прекращен письменным уведомлением любой из Сторон, направленным другой Стороне не менее чем за 30 (тридцать) календарных дней до даты окончания срока действия Договора. </w:t>
      </w:r>
    </w:p>
    <w:p w:rsidR="007104B0" w:rsidRDefault="00AC3E47" w:rsidP="00AC3E47">
      <w:pPr>
        <w:jc w:val="both"/>
      </w:pPr>
      <w:r>
        <w:t xml:space="preserve">10.9. Любая из Сторон вправе расторгнуть настоящий Договор, письменно предупредив другую Сторону не менее чем за 30 (тридцать дней). Денежные и другие обязательства Сторон по Договору, не исполненные Сторонами на момент расторжения Договора прекращаются только после их исполнения в полном объеме. </w:t>
      </w:r>
    </w:p>
    <w:p w:rsidR="007104B0" w:rsidRDefault="00AC3E47" w:rsidP="00AC3E47">
      <w:pPr>
        <w:jc w:val="both"/>
      </w:pPr>
      <w:r>
        <w:t>10.10. Настоящий договор составлен в двух идентичных экземплярах, имеющих равную юридическую силу, по одному экземпляру для каждой из Сторон.</w:t>
      </w:r>
    </w:p>
    <w:p w:rsidR="007104B0" w:rsidRDefault="00AC3E47" w:rsidP="00AC3E47">
      <w:pPr>
        <w:jc w:val="both"/>
      </w:pPr>
      <w:r>
        <w:t xml:space="preserve"> 11. СПИСОК ПРИЛОЖЕНИЙ </w:t>
      </w:r>
    </w:p>
    <w:p w:rsidR="007104B0" w:rsidRDefault="00AC3E47" w:rsidP="00AC3E47">
      <w:pPr>
        <w:jc w:val="both"/>
      </w:pPr>
      <w:r>
        <w:t xml:space="preserve">Приложение № 1 - Форма поручения Клиента. </w:t>
      </w:r>
    </w:p>
    <w:p w:rsidR="00C34F39" w:rsidRDefault="00C34F39" w:rsidP="00AC3E47">
      <w:pPr>
        <w:jc w:val="both"/>
      </w:pPr>
    </w:p>
    <w:p w:rsidR="007104B0" w:rsidRDefault="00AC3E47" w:rsidP="00AC3E47">
      <w:pPr>
        <w:jc w:val="both"/>
      </w:pPr>
      <w:r>
        <w:t xml:space="preserve">12. АДРЕСА И РЕКВИЗИТЫ СТОРОН </w:t>
      </w:r>
    </w:p>
    <w:p w:rsidR="00C34F39" w:rsidRDefault="00C34F39" w:rsidP="00AC3E47">
      <w:pPr>
        <w:jc w:val="both"/>
      </w:pPr>
    </w:p>
    <w:p w:rsidR="0066513C" w:rsidRDefault="0066513C" w:rsidP="00AC3E47">
      <w:pPr>
        <w:jc w:val="both"/>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5"/>
        <w:gridCol w:w="5107"/>
      </w:tblGrid>
      <w:tr w:rsidR="007104B0" w:rsidRPr="00E70045" w:rsidTr="00A33274">
        <w:trPr>
          <w:trHeight w:val="293"/>
        </w:trPr>
        <w:tc>
          <w:tcPr>
            <w:tcW w:w="5155" w:type="dxa"/>
            <w:shd w:val="clear" w:color="auto" w:fill="auto"/>
          </w:tcPr>
          <w:p w:rsidR="007104B0" w:rsidRPr="007104B0" w:rsidRDefault="007104B0" w:rsidP="00A33274">
            <w:pPr>
              <w:pStyle w:val="TableParagraph"/>
              <w:spacing w:line="268" w:lineRule="exact"/>
              <w:ind w:left="10"/>
              <w:rPr>
                <w:rFonts w:asciiTheme="majorHAnsi" w:hAnsiTheme="majorHAnsi" w:cstheme="majorHAnsi"/>
                <w:b/>
                <w:sz w:val="24"/>
                <w:u w:val="single"/>
              </w:rPr>
            </w:pPr>
            <w:r w:rsidRPr="007104B0">
              <w:rPr>
                <w:rFonts w:asciiTheme="majorHAnsi" w:hAnsiTheme="majorHAnsi" w:cstheme="majorHAnsi"/>
                <w:b/>
                <w:sz w:val="24"/>
                <w:u w:val="single"/>
              </w:rPr>
              <w:t>БРОКЕР</w:t>
            </w:r>
          </w:p>
        </w:tc>
        <w:tc>
          <w:tcPr>
            <w:tcW w:w="5107" w:type="dxa"/>
            <w:shd w:val="clear" w:color="auto" w:fill="auto"/>
          </w:tcPr>
          <w:p w:rsidR="007104B0" w:rsidRPr="007104B0" w:rsidRDefault="007104B0" w:rsidP="00A33274">
            <w:pPr>
              <w:pStyle w:val="TableParagraph"/>
              <w:spacing w:line="251" w:lineRule="exact"/>
              <w:ind w:right="4"/>
              <w:rPr>
                <w:rFonts w:asciiTheme="majorHAnsi" w:hAnsiTheme="majorHAnsi" w:cstheme="majorHAnsi"/>
                <w:b/>
                <w:sz w:val="24"/>
                <w:u w:val="single"/>
              </w:rPr>
            </w:pPr>
            <w:r w:rsidRPr="007104B0">
              <w:rPr>
                <w:rFonts w:asciiTheme="majorHAnsi" w:hAnsiTheme="majorHAnsi" w:cstheme="majorHAnsi"/>
                <w:b/>
                <w:sz w:val="24"/>
                <w:u w:val="single"/>
              </w:rPr>
              <w:t>КЛИЕНТ</w:t>
            </w:r>
          </w:p>
        </w:tc>
      </w:tr>
      <w:tr w:rsidR="007104B0" w:rsidRPr="00E70045" w:rsidTr="00A33274">
        <w:trPr>
          <w:trHeight w:val="293"/>
        </w:trPr>
        <w:tc>
          <w:tcPr>
            <w:tcW w:w="5155" w:type="dxa"/>
            <w:shd w:val="clear" w:color="auto" w:fill="auto"/>
          </w:tcPr>
          <w:p w:rsidR="007104B0" w:rsidRPr="007104B0" w:rsidRDefault="007104B0" w:rsidP="00A33274">
            <w:pPr>
              <w:pStyle w:val="TableParagraph"/>
              <w:spacing w:line="268" w:lineRule="exact"/>
              <w:ind w:left="10"/>
              <w:rPr>
                <w:rFonts w:asciiTheme="majorHAnsi" w:hAnsiTheme="majorHAnsi" w:cstheme="majorHAnsi"/>
                <w:b/>
                <w:sz w:val="24"/>
              </w:rPr>
            </w:pPr>
            <w:r w:rsidRPr="007104B0">
              <w:rPr>
                <w:rFonts w:asciiTheme="majorHAnsi" w:hAnsiTheme="majorHAnsi" w:cstheme="majorHAnsi"/>
                <w:b/>
                <w:sz w:val="24"/>
                <w:u w:val="single"/>
              </w:rPr>
              <w:t>ООО</w:t>
            </w:r>
            <w:r w:rsidRPr="007104B0">
              <w:rPr>
                <w:rFonts w:asciiTheme="majorHAnsi" w:hAnsiTheme="majorHAnsi" w:cstheme="majorHAnsi"/>
                <w:b/>
                <w:spacing w:val="-5"/>
                <w:sz w:val="24"/>
                <w:u w:val="single"/>
              </w:rPr>
              <w:t xml:space="preserve"> </w:t>
            </w:r>
            <w:r w:rsidRPr="007104B0">
              <w:rPr>
                <w:rFonts w:asciiTheme="majorHAnsi" w:hAnsiTheme="majorHAnsi" w:cstheme="majorHAnsi"/>
                <w:b/>
                <w:sz w:val="24"/>
                <w:u w:val="single"/>
              </w:rPr>
              <w:t>«МДА-</w:t>
            </w:r>
            <w:r w:rsidRPr="007104B0">
              <w:rPr>
                <w:rFonts w:asciiTheme="majorHAnsi" w:hAnsiTheme="majorHAnsi" w:cstheme="majorHAnsi"/>
                <w:b/>
                <w:spacing w:val="-2"/>
                <w:sz w:val="24"/>
                <w:u w:val="single"/>
              </w:rPr>
              <w:t>ГРУПП»</w:t>
            </w:r>
          </w:p>
        </w:tc>
        <w:tc>
          <w:tcPr>
            <w:tcW w:w="5107" w:type="dxa"/>
            <w:shd w:val="clear" w:color="auto" w:fill="auto"/>
          </w:tcPr>
          <w:p w:rsidR="007104B0" w:rsidRPr="007104B0" w:rsidRDefault="007104B0" w:rsidP="00A33274">
            <w:pPr>
              <w:pStyle w:val="TableParagraph"/>
              <w:spacing w:line="251" w:lineRule="exact"/>
              <w:ind w:right="4"/>
              <w:rPr>
                <w:rFonts w:asciiTheme="majorHAnsi" w:hAnsiTheme="majorHAnsi" w:cstheme="majorHAnsi"/>
                <w:b/>
                <w:sz w:val="24"/>
              </w:rPr>
            </w:pPr>
          </w:p>
        </w:tc>
      </w:tr>
      <w:tr w:rsidR="007104B0" w:rsidRPr="00E70045" w:rsidTr="00A33274">
        <w:trPr>
          <w:trHeight w:val="827"/>
        </w:trPr>
        <w:tc>
          <w:tcPr>
            <w:tcW w:w="5155" w:type="dxa"/>
            <w:shd w:val="clear" w:color="auto" w:fill="auto"/>
          </w:tcPr>
          <w:p w:rsidR="007104B0" w:rsidRPr="007104B0" w:rsidRDefault="007104B0" w:rsidP="007104B0">
            <w:pPr>
              <w:pStyle w:val="TableParagraph"/>
              <w:spacing w:before="0" w:line="270" w:lineRule="atLeast"/>
              <w:ind w:left="215" w:right="207" w:firstLine="2"/>
              <w:jc w:val="both"/>
              <w:rPr>
                <w:rFonts w:asciiTheme="majorHAnsi" w:hAnsiTheme="majorHAnsi" w:cstheme="majorHAnsi"/>
                <w:sz w:val="24"/>
              </w:rPr>
            </w:pPr>
            <w:r w:rsidRPr="007104B0">
              <w:rPr>
                <w:rFonts w:asciiTheme="majorHAnsi" w:hAnsiTheme="majorHAnsi" w:cstheme="majorHAnsi"/>
                <w:b/>
                <w:sz w:val="24"/>
                <w:u w:val="single"/>
              </w:rPr>
              <w:t>Юридический адрес</w:t>
            </w:r>
            <w:r w:rsidRPr="007104B0">
              <w:rPr>
                <w:rFonts w:asciiTheme="majorHAnsi" w:hAnsiTheme="majorHAnsi" w:cstheme="majorHAnsi"/>
                <w:sz w:val="24"/>
              </w:rPr>
              <w:t>: 450511, Башкортостан республика,</w:t>
            </w:r>
            <w:r w:rsidRPr="007104B0">
              <w:rPr>
                <w:rFonts w:asciiTheme="majorHAnsi" w:hAnsiTheme="majorHAnsi" w:cstheme="majorHAnsi"/>
                <w:spacing w:val="-11"/>
                <w:sz w:val="24"/>
              </w:rPr>
              <w:t xml:space="preserve"> </w:t>
            </w:r>
            <w:r w:rsidRPr="007104B0">
              <w:rPr>
                <w:rFonts w:asciiTheme="majorHAnsi" w:hAnsiTheme="majorHAnsi" w:cstheme="majorHAnsi"/>
                <w:sz w:val="24"/>
              </w:rPr>
              <w:t>Уфимский</w:t>
            </w:r>
            <w:r w:rsidRPr="007104B0">
              <w:rPr>
                <w:rFonts w:asciiTheme="majorHAnsi" w:hAnsiTheme="majorHAnsi" w:cstheme="majorHAnsi"/>
                <w:spacing w:val="-11"/>
                <w:sz w:val="24"/>
              </w:rPr>
              <w:t xml:space="preserve"> </w:t>
            </w:r>
            <w:r w:rsidRPr="007104B0">
              <w:rPr>
                <w:rFonts w:asciiTheme="majorHAnsi" w:hAnsiTheme="majorHAnsi" w:cstheme="majorHAnsi"/>
                <w:sz w:val="24"/>
              </w:rPr>
              <w:t>район,</w:t>
            </w:r>
            <w:r w:rsidRPr="007104B0">
              <w:rPr>
                <w:rFonts w:asciiTheme="majorHAnsi" w:hAnsiTheme="majorHAnsi" w:cstheme="majorHAnsi"/>
                <w:spacing w:val="-11"/>
                <w:sz w:val="24"/>
              </w:rPr>
              <w:t xml:space="preserve"> </w:t>
            </w:r>
            <w:r w:rsidRPr="007104B0">
              <w:rPr>
                <w:rFonts w:asciiTheme="majorHAnsi" w:hAnsiTheme="majorHAnsi" w:cstheme="majorHAnsi"/>
                <w:sz w:val="24"/>
              </w:rPr>
              <w:t>с.</w:t>
            </w:r>
            <w:r w:rsidRPr="007104B0">
              <w:rPr>
                <w:rFonts w:asciiTheme="majorHAnsi" w:hAnsiTheme="majorHAnsi" w:cstheme="majorHAnsi"/>
                <w:spacing w:val="-11"/>
                <w:sz w:val="24"/>
              </w:rPr>
              <w:t xml:space="preserve"> </w:t>
            </w:r>
            <w:r w:rsidRPr="007104B0">
              <w:rPr>
                <w:rFonts w:asciiTheme="majorHAnsi" w:hAnsiTheme="majorHAnsi" w:cstheme="majorHAnsi"/>
                <w:sz w:val="24"/>
              </w:rPr>
              <w:t>Михайловка, ул. Вишневая 5</w:t>
            </w:r>
          </w:p>
        </w:tc>
        <w:tc>
          <w:tcPr>
            <w:tcW w:w="5107" w:type="dxa"/>
            <w:shd w:val="clear" w:color="auto" w:fill="auto"/>
          </w:tcPr>
          <w:p w:rsidR="007104B0" w:rsidRPr="007104B0" w:rsidRDefault="007104B0" w:rsidP="007104B0">
            <w:pPr>
              <w:pStyle w:val="TableParagraph"/>
              <w:ind w:right="0"/>
              <w:jc w:val="both"/>
              <w:rPr>
                <w:rFonts w:asciiTheme="majorHAnsi" w:hAnsiTheme="majorHAnsi" w:cstheme="majorHAnsi"/>
                <w:sz w:val="24"/>
              </w:rPr>
            </w:pPr>
            <w:r w:rsidRPr="007104B0">
              <w:rPr>
                <w:rFonts w:asciiTheme="majorHAnsi" w:hAnsiTheme="majorHAnsi" w:cstheme="majorHAnsi"/>
                <w:b/>
                <w:sz w:val="24"/>
                <w:u w:val="single"/>
              </w:rPr>
              <w:t>Юридический</w:t>
            </w:r>
            <w:r w:rsidRPr="007104B0">
              <w:rPr>
                <w:rFonts w:asciiTheme="majorHAnsi" w:hAnsiTheme="majorHAnsi" w:cstheme="majorHAnsi"/>
                <w:b/>
                <w:spacing w:val="-10"/>
                <w:sz w:val="24"/>
                <w:u w:val="single"/>
              </w:rPr>
              <w:t xml:space="preserve"> </w:t>
            </w:r>
            <w:r w:rsidRPr="007104B0">
              <w:rPr>
                <w:rFonts w:asciiTheme="majorHAnsi" w:hAnsiTheme="majorHAnsi" w:cstheme="majorHAnsi"/>
                <w:b/>
                <w:sz w:val="24"/>
                <w:u w:val="single"/>
              </w:rPr>
              <w:t>адрес</w:t>
            </w:r>
            <w:r w:rsidRPr="007104B0">
              <w:rPr>
                <w:rFonts w:asciiTheme="majorHAnsi" w:hAnsiTheme="majorHAnsi" w:cstheme="majorHAnsi"/>
                <w:sz w:val="24"/>
              </w:rPr>
              <w:t>:</w:t>
            </w:r>
            <w:r w:rsidRPr="007104B0">
              <w:rPr>
                <w:rFonts w:asciiTheme="majorHAnsi" w:hAnsiTheme="majorHAnsi" w:cstheme="majorHAnsi"/>
                <w:spacing w:val="-10"/>
                <w:sz w:val="24"/>
              </w:rPr>
              <w:t xml:space="preserve"> </w:t>
            </w:r>
          </w:p>
          <w:p w:rsidR="007104B0" w:rsidRPr="007104B0" w:rsidRDefault="007104B0" w:rsidP="007104B0">
            <w:pPr>
              <w:pStyle w:val="TableParagraph"/>
              <w:spacing w:before="0" w:line="261" w:lineRule="exact"/>
              <w:ind w:right="4"/>
              <w:jc w:val="both"/>
              <w:rPr>
                <w:rFonts w:asciiTheme="majorHAnsi" w:hAnsiTheme="majorHAnsi" w:cstheme="majorHAnsi"/>
                <w:sz w:val="24"/>
              </w:rPr>
            </w:pPr>
          </w:p>
        </w:tc>
      </w:tr>
      <w:tr w:rsidR="007104B0" w:rsidRPr="00E70045" w:rsidTr="00A33274">
        <w:trPr>
          <w:trHeight w:val="308"/>
        </w:trPr>
        <w:tc>
          <w:tcPr>
            <w:tcW w:w="5155" w:type="dxa"/>
            <w:shd w:val="clear" w:color="auto" w:fill="auto"/>
          </w:tcPr>
          <w:p w:rsidR="007104B0" w:rsidRPr="007104B0" w:rsidRDefault="007104B0" w:rsidP="007104B0">
            <w:pPr>
              <w:pStyle w:val="TableParagraph"/>
              <w:ind w:left="10" w:right="0"/>
              <w:jc w:val="left"/>
              <w:rPr>
                <w:rFonts w:asciiTheme="majorHAnsi" w:hAnsiTheme="majorHAnsi" w:cstheme="majorHAnsi"/>
                <w:sz w:val="24"/>
              </w:rPr>
            </w:pPr>
            <w:r w:rsidRPr="007104B0">
              <w:rPr>
                <w:rFonts w:asciiTheme="majorHAnsi" w:hAnsiTheme="majorHAnsi" w:cstheme="majorHAnsi"/>
                <w:b/>
                <w:sz w:val="24"/>
                <w:u w:val="single"/>
              </w:rPr>
              <w:t>ИНН</w:t>
            </w:r>
            <w:r w:rsidRPr="007104B0">
              <w:rPr>
                <w:rFonts w:asciiTheme="majorHAnsi" w:hAnsiTheme="majorHAnsi" w:cstheme="majorHAnsi"/>
                <w:b/>
                <w:spacing w:val="-2"/>
                <w:sz w:val="24"/>
              </w:rPr>
              <w:t xml:space="preserve"> </w:t>
            </w:r>
            <w:r w:rsidRPr="007104B0">
              <w:rPr>
                <w:rFonts w:asciiTheme="majorHAnsi" w:hAnsiTheme="majorHAnsi" w:cstheme="majorHAnsi"/>
                <w:spacing w:val="-2"/>
                <w:sz w:val="24"/>
              </w:rPr>
              <w:t>0245020981</w:t>
            </w:r>
          </w:p>
        </w:tc>
        <w:tc>
          <w:tcPr>
            <w:tcW w:w="5107" w:type="dxa"/>
            <w:shd w:val="clear" w:color="auto" w:fill="auto"/>
          </w:tcPr>
          <w:p w:rsidR="007104B0" w:rsidRPr="007104B0" w:rsidRDefault="007104B0" w:rsidP="007104B0">
            <w:pPr>
              <w:pStyle w:val="TableParagraph"/>
              <w:spacing w:line="263" w:lineRule="exact"/>
              <w:jc w:val="left"/>
              <w:rPr>
                <w:rFonts w:asciiTheme="majorHAnsi" w:hAnsiTheme="majorHAnsi" w:cstheme="majorHAnsi"/>
                <w:sz w:val="24"/>
              </w:rPr>
            </w:pPr>
            <w:r w:rsidRPr="007104B0">
              <w:rPr>
                <w:rFonts w:asciiTheme="majorHAnsi" w:hAnsiTheme="majorHAnsi" w:cstheme="majorHAnsi"/>
                <w:b/>
                <w:sz w:val="24"/>
                <w:u w:val="single"/>
              </w:rPr>
              <w:t>ИНН</w:t>
            </w:r>
            <w:r w:rsidRPr="007104B0">
              <w:rPr>
                <w:rFonts w:asciiTheme="majorHAnsi" w:hAnsiTheme="majorHAnsi" w:cstheme="majorHAnsi"/>
                <w:b/>
                <w:spacing w:val="-2"/>
                <w:sz w:val="24"/>
              </w:rPr>
              <w:t xml:space="preserve"> </w:t>
            </w:r>
          </w:p>
        </w:tc>
      </w:tr>
      <w:tr w:rsidR="007104B0" w:rsidRPr="00E70045" w:rsidTr="00A33274">
        <w:trPr>
          <w:trHeight w:val="292"/>
        </w:trPr>
        <w:tc>
          <w:tcPr>
            <w:tcW w:w="5155" w:type="dxa"/>
            <w:shd w:val="clear" w:color="auto" w:fill="auto"/>
          </w:tcPr>
          <w:p w:rsidR="007104B0" w:rsidRPr="007104B0" w:rsidRDefault="007104B0" w:rsidP="007104B0">
            <w:pPr>
              <w:pStyle w:val="TableParagraph"/>
              <w:spacing w:line="268" w:lineRule="exact"/>
              <w:ind w:left="10" w:right="1"/>
              <w:jc w:val="left"/>
              <w:rPr>
                <w:rFonts w:asciiTheme="majorHAnsi" w:hAnsiTheme="majorHAnsi" w:cstheme="majorHAnsi"/>
                <w:b/>
                <w:sz w:val="24"/>
              </w:rPr>
            </w:pPr>
            <w:r w:rsidRPr="007104B0">
              <w:rPr>
                <w:rFonts w:asciiTheme="majorHAnsi" w:hAnsiTheme="majorHAnsi" w:cstheme="majorHAnsi"/>
                <w:b/>
                <w:sz w:val="24"/>
              </w:rPr>
              <w:t>КПП</w:t>
            </w:r>
            <w:r w:rsidRPr="007104B0">
              <w:rPr>
                <w:rFonts w:asciiTheme="majorHAnsi" w:hAnsiTheme="majorHAnsi" w:cstheme="majorHAnsi"/>
                <w:b/>
                <w:spacing w:val="-2"/>
                <w:sz w:val="24"/>
              </w:rPr>
              <w:t xml:space="preserve"> 024501001</w:t>
            </w:r>
          </w:p>
        </w:tc>
        <w:tc>
          <w:tcPr>
            <w:tcW w:w="5107" w:type="dxa"/>
            <w:shd w:val="clear" w:color="auto" w:fill="auto"/>
          </w:tcPr>
          <w:p w:rsidR="007104B0" w:rsidRPr="007104B0" w:rsidRDefault="007104B0" w:rsidP="007104B0">
            <w:pPr>
              <w:pStyle w:val="TableParagraph"/>
              <w:spacing w:line="251" w:lineRule="exact"/>
              <w:jc w:val="left"/>
              <w:rPr>
                <w:rFonts w:asciiTheme="majorHAnsi" w:hAnsiTheme="majorHAnsi" w:cstheme="majorHAnsi"/>
                <w:sz w:val="24"/>
              </w:rPr>
            </w:pPr>
            <w:r w:rsidRPr="007104B0">
              <w:rPr>
                <w:rFonts w:asciiTheme="majorHAnsi" w:hAnsiTheme="majorHAnsi" w:cstheme="majorHAnsi"/>
                <w:b/>
                <w:sz w:val="24"/>
                <w:u w:val="single"/>
              </w:rPr>
              <w:t>КПП</w:t>
            </w:r>
            <w:r w:rsidRPr="007104B0">
              <w:rPr>
                <w:rFonts w:asciiTheme="majorHAnsi" w:hAnsiTheme="majorHAnsi" w:cstheme="majorHAnsi"/>
                <w:b/>
                <w:spacing w:val="-2"/>
                <w:sz w:val="24"/>
              </w:rPr>
              <w:t xml:space="preserve"> </w:t>
            </w:r>
          </w:p>
        </w:tc>
      </w:tr>
      <w:tr w:rsidR="007104B0" w:rsidRPr="00E70045" w:rsidTr="00A33274">
        <w:trPr>
          <w:trHeight w:val="897"/>
        </w:trPr>
        <w:tc>
          <w:tcPr>
            <w:tcW w:w="5155" w:type="dxa"/>
            <w:shd w:val="clear" w:color="auto" w:fill="auto"/>
          </w:tcPr>
          <w:p w:rsidR="006D5909" w:rsidRDefault="007104B0" w:rsidP="006D5909">
            <w:pPr>
              <w:pStyle w:val="TableParagraph"/>
              <w:ind w:left="1042" w:right="0" w:hanging="832"/>
              <w:jc w:val="both"/>
              <w:rPr>
                <w:rFonts w:asciiTheme="majorHAnsi" w:hAnsiTheme="majorHAnsi" w:cstheme="majorHAnsi"/>
                <w:sz w:val="24"/>
                <w:szCs w:val="24"/>
              </w:rPr>
            </w:pPr>
            <w:r w:rsidRPr="007104B0">
              <w:rPr>
                <w:rFonts w:asciiTheme="majorHAnsi" w:hAnsiTheme="majorHAnsi" w:cstheme="majorHAnsi"/>
                <w:b/>
                <w:sz w:val="24"/>
                <w:u w:val="single"/>
              </w:rPr>
              <w:t>Банк.</w:t>
            </w:r>
            <w:r w:rsidRPr="007104B0">
              <w:rPr>
                <w:rFonts w:asciiTheme="majorHAnsi" w:hAnsiTheme="majorHAnsi" w:cstheme="majorHAnsi"/>
                <w:b/>
                <w:spacing w:val="-14"/>
                <w:sz w:val="24"/>
                <w:u w:val="single"/>
              </w:rPr>
              <w:t xml:space="preserve"> </w:t>
            </w:r>
            <w:r w:rsidRPr="007104B0">
              <w:rPr>
                <w:rFonts w:asciiTheme="majorHAnsi" w:hAnsiTheme="majorHAnsi" w:cstheme="majorHAnsi"/>
                <w:b/>
                <w:sz w:val="24"/>
                <w:u w:val="single"/>
              </w:rPr>
              <w:t>реквизиты:</w:t>
            </w:r>
            <w:r w:rsidRPr="007104B0">
              <w:rPr>
                <w:rFonts w:asciiTheme="majorHAnsi" w:hAnsiTheme="majorHAnsi" w:cstheme="majorHAnsi"/>
                <w:b/>
                <w:spacing w:val="-14"/>
                <w:sz w:val="24"/>
              </w:rPr>
              <w:t xml:space="preserve"> </w:t>
            </w:r>
            <w:r>
              <w:rPr>
                <w:rFonts w:asciiTheme="majorHAnsi" w:hAnsiTheme="majorHAnsi" w:cstheme="majorHAnsi"/>
                <w:sz w:val="24"/>
                <w:szCs w:val="24"/>
              </w:rPr>
              <w:t xml:space="preserve">филиал «Корпоративный» </w:t>
            </w:r>
          </w:p>
          <w:p w:rsidR="007104B0" w:rsidRPr="007104B0" w:rsidRDefault="007104B0" w:rsidP="006D5909">
            <w:pPr>
              <w:pStyle w:val="TableParagraph"/>
              <w:ind w:left="1042" w:right="0" w:hanging="832"/>
              <w:jc w:val="both"/>
              <w:rPr>
                <w:rFonts w:asciiTheme="majorHAnsi" w:hAnsiTheme="majorHAnsi" w:cstheme="majorHAnsi"/>
                <w:sz w:val="24"/>
              </w:rPr>
            </w:pPr>
            <w:r>
              <w:rPr>
                <w:rFonts w:asciiTheme="majorHAnsi" w:hAnsiTheme="majorHAnsi" w:cstheme="majorHAnsi"/>
                <w:sz w:val="24"/>
                <w:szCs w:val="24"/>
              </w:rPr>
              <w:t>ПАО «</w:t>
            </w:r>
            <w:proofErr w:type="spellStart"/>
            <w:r>
              <w:rPr>
                <w:rFonts w:asciiTheme="majorHAnsi" w:hAnsiTheme="majorHAnsi" w:cstheme="majorHAnsi"/>
                <w:sz w:val="24"/>
                <w:szCs w:val="24"/>
              </w:rPr>
              <w:t>Совкомбанк</w:t>
            </w:r>
            <w:proofErr w:type="spellEnd"/>
            <w:r>
              <w:rPr>
                <w:rFonts w:asciiTheme="majorHAnsi" w:hAnsiTheme="majorHAnsi" w:cstheme="majorHAnsi"/>
                <w:sz w:val="24"/>
                <w:szCs w:val="24"/>
              </w:rPr>
              <w:t>»</w:t>
            </w:r>
          </w:p>
        </w:tc>
        <w:tc>
          <w:tcPr>
            <w:tcW w:w="5107" w:type="dxa"/>
            <w:shd w:val="clear" w:color="auto" w:fill="auto"/>
          </w:tcPr>
          <w:p w:rsidR="007104B0" w:rsidRPr="007104B0" w:rsidRDefault="007104B0" w:rsidP="007104B0">
            <w:pPr>
              <w:pStyle w:val="TableParagraph"/>
              <w:ind w:right="6"/>
              <w:jc w:val="left"/>
              <w:rPr>
                <w:rFonts w:asciiTheme="majorHAnsi" w:hAnsiTheme="majorHAnsi" w:cstheme="majorHAnsi"/>
                <w:sz w:val="24"/>
              </w:rPr>
            </w:pPr>
            <w:r w:rsidRPr="007104B0">
              <w:rPr>
                <w:rFonts w:asciiTheme="majorHAnsi" w:hAnsiTheme="majorHAnsi" w:cstheme="majorHAnsi"/>
                <w:b/>
                <w:sz w:val="24"/>
                <w:u w:val="single"/>
              </w:rPr>
              <w:t>Банк.</w:t>
            </w:r>
            <w:r w:rsidRPr="007104B0">
              <w:rPr>
                <w:rFonts w:asciiTheme="majorHAnsi" w:hAnsiTheme="majorHAnsi" w:cstheme="majorHAnsi"/>
                <w:b/>
                <w:spacing w:val="-5"/>
                <w:sz w:val="24"/>
                <w:u w:val="single"/>
              </w:rPr>
              <w:t xml:space="preserve"> </w:t>
            </w:r>
            <w:r w:rsidRPr="007104B0">
              <w:rPr>
                <w:rFonts w:asciiTheme="majorHAnsi" w:hAnsiTheme="majorHAnsi" w:cstheme="majorHAnsi"/>
                <w:b/>
                <w:sz w:val="24"/>
                <w:u w:val="single"/>
              </w:rPr>
              <w:t>реквизиты:</w:t>
            </w:r>
            <w:r w:rsidRPr="007104B0">
              <w:rPr>
                <w:rFonts w:asciiTheme="majorHAnsi" w:hAnsiTheme="majorHAnsi" w:cstheme="majorHAnsi"/>
                <w:b/>
                <w:spacing w:val="-4"/>
                <w:sz w:val="24"/>
              </w:rPr>
              <w:t xml:space="preserve"> </w:t>
            </w:r>
            <w:r>
              <w:rPr>
                <w:rFonts w:asciiTheme="majorHAnsi" w:hAnsiTheme="majorHAnsi" w:cstheme="majorHAnsi"/>
                <w:sz w:val="24"/>
              </w:rPr>
              <w:t xml:space="preserve">                    </w:t>
            </w:r>
          </w:p>
        </w:tc>
      </w:tr>
      <w:tr w:rsidR="007104B0" w:rsidRPr="00E70045" w:rsidTr="00A33274">
        <w:trPr>
          <w:trHeight w:val="307"/>
        </w:trPr>
        <w:tc>
          <w:tcPr>
            <w:tcW w:w="5155" w:type="dxa"/>
            <w:shd w:val="clear" w:color="auto" w:fill="auto"/>
          </w:tcPr>
          <w:p w:rsidR="007104B0" w:rsidRPr="007104B0" w:rsidRDefault="007104B0" w:rsidP="007104B0">
            <w:pPr>
              <w:pStyle w:val="TableParagraph"/>
              <w:ind w:left="10" w:right="0"/>
              <w:jc w:val="left"/>
              <w:rPr>
                <w:rFonts w:asciiTheme="majorHAnsi" w:hAnsiTheme="majorHAnsi" w:cstheme="majorHAnsi"/>
                <w:sz w:val="24"/>
              </w:rPr>
            </w:pPr>
            <w:r w:rsidRPr="007104B0">
              <w:rPr>
                <w:rFonts w:asciiTheme="majorHAnsi" w:hAnsiTheme="majorHAnsi" w:cstheme="majorHAnsi"/>
                <w:b/>
                <w:sz w:val="24"/>
                <w:u w:val="single"/>
              </w:rPr>
              <w:t>Р/счет</w:t>
            </w:r>
            <w:r w:rsidRPr="007104B0">
              <w:rPr>
                <w:rFonts w:asciiTheme="majorHAnsi" w:hAnsiTheme="majorHAnsi" w:cstheme="majorHAnsi"/>
                <w:b/>
                <w:spacing w:val="-1"/>
                <w:sz w:val="24"/>
              </w:rPr>
              <w:t xml:space="preserve"> </w:t>
            </w:r>
            <w:r>
              <w:rPr>
                <w:rFonts w:asciiTheme="majorHAnsi" w:hAnsiTheme="majorHAnsi" w:cstheme="majorHAnsi"/>
                <w:sz w:val="24"/>
                <w:szCs w:val="24"/>
              </w:rPr>
              <w:t>40702810712010856711</w:t>
            </w:r>
          </w:p>
        </w:tc>
        <w:tc>
          <w:tcPr>
            <w:tcW w:w="5107" w:type="dxa"/>
            <w:shd w:val="clear" w:color="auto" w:fill="auto"/>
          </w:tcPr>
          <w:p w:rsidR="007104B0" w:rsidRPr="007104B0" w:rsidRDefault="007104B0" w:rsidP="007104B0">
            <w:pPr>
              <w:pStyle w:val="TableParagraph"/>
              <w:spacing w:line="263" w:lineRule="exact"/>
              <w:jc w:val="both"/>
              <w:rPr>
                <w:rFonts w:asciiTheme="majorHAnsi" w:hAnsiTheme="majorHAnsi" w:cstheme="majorHAnsi"/>
                <w:sz w:val="24"/>
              </w:rPr>
            </w:pPr>
            <w:r w:rsidRPr="007104B0">
              <w:rPr>
                <w:rFonts w:asciiTheme="majorHAnsi" w:hAnsiTheme="majorHAnsi" w:cstheme="majorHAnsi"/>
                <w:b/>
                <w:sz w:val="24"/>
                <w:u w:val="single"/>
              </w:rPr>
              <w:t>Р/счет</w:t>
            </w:r>
            <w:r w:rsidRPr="007104B0">
              <w:rPr>
                <w:rFonts w:asciiTheme="majorHAnsi" w:hAnsiTheme="majorHAnsi" w:cstheme="majorHAnsi"/>
                <w:b/>
                <w:spacing w:val="-1"/>
                <w:sz w:val="24"/>
              </w:rPr>
              <w:t xml:space="preserve"> </w:t>
            </w:r>
          </w:p>
        </w:tc>
      </w:tr>
      <w:tr w:rsidR="007104B0" w:rsidRPr="00E70045" w:rsidTr="00A33274">
        <w:trPr>
          <w:trHeight w:val="293"/>
        </w:trPr>
        <w:tc>
          <w:tcPr>
            <w:tcW w:w="5155" w:type="dxa"/>
            <w:shd w:val="clear" w:color="auto" w:fill="auto"/>
          </w:tcPr>
          <w:p w:rsidR="007104B0" w:rsidRPr="007104B0" w:rsidRDefault="007104B0" w:rsidP="007104B0">
            <w:pPr>
              <w:pStyle w:val="TableParagraph"/>
              <w:spacing w:line="268" w:lineRule="exact"/>
              <w:ind w:left="10" w:right="0"/>
              <w:jc w:val="left"/>
              <w:rPr>
                <w:rFonts w:asciiTheme="majorHAnsi" w:hAnsiTheme="majorHAnsi" w:cstheme="majorHAnsi"/>
                <w:sz w:val="24"/>
              </w:rPr>
            </w:pPr>
            <w:r w:rsidRPr="007104B0">
              <w:rPr>
                <w:rFonts w:asciiTheme="majorHAnsi" w:hAnsiTheme="majorHAnsi" w:cstheme="majorHAnsi"/>
                <w:b/>
                <w:sz w:val="24"/>
                <w:u w:val="single"/>
              </w:rPr>
              <w:t>К/счет</w:t>
            </w:r>
            <w:r w:rsidRPr="007104B0">
              <w:rPr>
                <w:rFonts w:asciiTheme="majorHAnsi" w:hAnsiTheme="majorHAnsi" w:cstheme="majorHAnsi"/>
                <w:b/>
                <w:spacing w:val="-2"/>
                <w:sz w:val="24"/>
              </w:rPr>
              <w:t xml:space="preserve"> </w:t>
            </w:r>
            <w:r w:rsidR="006D5909">
              <w:rPr>
                <w:rFonts w:asciiTheme="majorHAnsi" w:hAnsiTheme="majorHAnsi" w:cstheme="majorHAnsi"/>
                <w:sz w:val="24"/>
                <w:szCs w:val="24"/>
              </w:rPr>
              <w:t>30101810445250000360</w:t>
            </w:r>
          </w:p>
        </w:tc>
        <w:tc>
          <w:tcPr>
            <w:tcW w:w="5107" w:type="dxa"/>
            <w:shd w:val="clear" w:color="auto" w:fill="auto"/>
          </w:tcPr>
          <w:p w:rsidR="007104B0" w:rsidRPr="007104B0" w:rsidRDefault="007104B0" w:rsidP="007104B0">
            <w:pPr>
              <w:pStyle w:val="TableParagraph"/>
              <w:spacing w:line="251" w:lineRule="exact"/>
              <w:jc w:val="both"/>
              <w:rPr>
                <w:rFonts w:asciiTheme="majorHAnsi" w:hAnsiTheme="majorHAnsi" w:cstheme="majorHAnsi"/>
                <w:sz w:val="24"/>
              </w:rPr>
            </w:pPr>
            <w:r w:rsidRPr="007104B0">
              <w:rPr>
                <w:rFonts w:asciiTheme="majorHAnsi" w:hAnsiTheme="majorHAnsi" w:cstheme="majorHAnsi"/>
                <w:b/>
                <w:sz w:val="24"/>
                <w:u w:val="single"/>
              </w:rPr>
              <w:t>К/счет</w:t>
            </w:r>
            <w:r w:rsidRPr="007104B0">
              <w:rPr>
                <w:rFonts w:asciiTheme="majorHAnsi" w:hAnsiTheme="majorHAnsi" w:cstheme="majorHAnsi"/>
                <w:b/>
                <w:spacing w:val="-2"/>
                <w:sz w:val="24"/>
              </w:rPr>
              <w:t xml:space="preserve"> </w:t>
            </w:r>
          </w:p>
        </w:tc>
      </w:tr>
      <w:tr w:rsidR="007104B0" w:rsidRPr="00E70045" w:rsidTr="00A33274">
        <w:trPr>
          <w:trHeight w:val="292"/>
        </w:trPr>
        <w:tc>
          <w:tcPr>
            <w:tcW w:w="5155" w:type="dxa"/>
            <w:shd w:val="clear" w:color="auto" w:fill="auto"/>
          </w:tcPr>
          <w:p w:rsidR="007104B0" w:rsidRPr="007104B0" w:rsidRDefault="007104B0" w:rsidP="007104B0">
            <w:pPr>
              <w:pStyle w:val="TableParagraph"/>
              <w:spacing w:line="268" w:lineRule="exact"/>
              <w:ind w:left="10" w:right="0"/>
              <w:jc w:val="left"/>
              <w:rPr>
                <w:rFonts w:asciiTheme="majorHAnsi" w:hAnsiTheme="majorHAnsi" w:cstheme="majorHAnsi"/>
                <w:sz w:val="24"/>
              </w:rPr>
            </w:pPr>
            <w:r w:rsidRPr="007104B0">
              <w:rPr>
                <w:rFonts w:asciiTheme="majorHAnsi" w:hAnsiTheme="majorHAnsi" w:cstheme="majorHAnsi"/>
                <w:b/>
                <w:sz w:val="24"/>
                <w:u w:val="single"/>
              </w:rPr>
              <w:lastRenderedPageBreak/>
              <w:t>БИК</w:t>
            </w:r>
            <w:r w:rsidRPr="007104B0">
              <w:rPr>
                <w:rFonts w:asciiTheme="majorHAnsi" w:hAnsiTheme="majorHAnsi" w:cstheme="majorHAnsi"/>
                <w:b/>
                <w:spacing w:val="-2"/>
                <w:sz w:val="24"/>
              </w:rPr>
              <w:t xml:space="preserve"> </w:t>
            </w:r>
            <w:r w:rsidR="006D5909">
              <w:rPr>
                <w:rFonts w:asciiTheme="majorHAnsi" w:hAnsiTheme="majorHAnsi" w:cstheme="majorHAnsi"/>
                <w:sz w:val="24"/>
                <w:szCs w:val="24"/>
              </w:rPr>
              <w:t>044525360</w:t>
            </w:r>
          </w:p>
        </w:tc>
        <w:tc>
          <w:tcPr>
            <w:tcW w:w="5107" w:type="dxa"/>
            <w:shd w:val="clear" w:color="auto" w:fill="auto"/>
          </w:tcPr>
          <w:p w:rsidR="007104B0" w:rsidRPr="007104B0" w:rsidRDefault="007104B0" w:rsidP="007104B0">
            <w:pPr>
              <w:pStyle w:val="TableParagraph"/>
              <w:spacing w:line="251" w:lineRule="exact"/>
              <w:jc w:val="both"/>
              <w:rPr>
                <w:rFonts w:asciiTheme="majorHAnsi" w:hAnsiTheme="majorHAnsi" w:cstheme="majorHAnsi"/>
                <w:sz w:val="24"/>
              </w:rPr>
            </w:pPr>
            <w:r w:rsidRPr="007104B0">
              <w:rPr>
                <w:rFonts w:asciiTheme="majorHAnsi" w:hAnsiTheme="majorHAnsi" w:cstheme="majorHAnsi"/>
                <w:b/>
                <w:sz w:val="24"/>
                <w:u w:val="single"/>
              </w:rPr>
              <w:t>БИК</w:t>
            </w:r>
            <w:r w:rsidRPr="007104B0">
              <w:rPr>
                <w:rFonts w:asciiTheme="majorHAnsi" w:hAnsiTheme="majorHAnsi" w:cstheme="majorHAnsi"/>
                <w:b/>
                <w:spacing w:val="-2"/>
                <w:sz w:val="24"/>
              </w:rPr>
              <w:t xml:space="preserve"> </w:t>
            </w:r>
          </w:p>
        </w:tc>
      </w:tr>
      <w:tr w:rsidR="007104B0" w:rsidRPr="00E70045" w:rsidTr="00A33274">
        <w:trPr>
          <w:trHeight w:val="307"/>
        </w:trPr>
        <w:tc>
          <w:tcPr>
            <w:tcW w:w="5155" w:type="dxa"/>
            <w:shd w:val="clear" w:color="auto" w:fill="auto"/>
          </w:tcPr>
          <w:p w:rsidR="007104B0" w:rsidRPr="007104B0" w:rsidRDefault="007104B0" w:rsidP="007104B0">
            <w:pPr>
              <w:pStyle w:val="TableParagraph"/>
              <w:ind w:left="10" w:right="1"/>
              <w:jc w:val="left"/>
              <w:rPr>
                <w:rFonts w:asciiTheme="majorHAnsi" w:hAnsiTheme="majorHAnsi" w:cstheme="majorHAnsi"/>
                <w:b/>
                <w:sz w:val="24"/>
              </w:rPr>
            </w:pPr>
            <w:r w:rsidRPr="007104B0">
              <w:rPr>
                <w:rFonts w:asciiTheme="majorHAnsi" w:hAnsiTheme="majorHAnsi" w:cstheme="majorHAnsi"/>
                <w:b/>
                <w:sz w:val="24"/>
                <w:u w:val="single"/>
              </w:rPr>
              <w:t>Контактный</w:t>
            </w:r>
            <w:r w:rsidRPr="007104B0">
              <w:rPr>
                <w:rFonts w:asciiTheme="majorHAnsi" w:hAnsiTheme="majorHAnsi" w:cstheme="majorHAnsi"/>
                <w:b/>
                <w:spacing w:val="-9"/>
                <w:sz w:val="24"/>
                <w:u w:val="single"/>
              </w:rPr>
              <w:t xml:space="preserve"> </w:t>
            </w:r>
            <w:r w:rsidRPr="007104B0">
              <w:rPr>
                <w:rFonts w:asciiTheme="majorHAnsi" w:hAnsiTheme="majorHAnsi" w:cstheme="majorHAnsi"/>
                <w:b/>
                <w:spacing w:val="-2"/>
                <w:sz w:val="24"/>
                <w:u w:val="single"/>
              </w:rPr>
              <w:t>номер:</w:t>
            </w:r>
            <w:r w:rsidR="006D5909">
              <w:rPr>
                <w:rFonts w:asciiTheme="majorHAnsi" w:hAnsiTheme="majorHAnsi" w:cstheme="majorHAnsi"/>
                <w:b/>
                <w:spacing w:val="-2"/>
                <w:sz w:val="24"/>
                <w:u w:val="single"/>
              </w:rPr>
              <w:t xml:space="preserve">   89174423239</w:t>
            </w:r>
          </w:p>
        </w:tc>
        <w:tc>
          <w:tcPr>
            <w:tcW w:w="5107" w:type="dxa"/>
            <w:shd w:val="clear" w:color="auto" w:fill="auto"/>
          </w:tcPr>
          <w:p w:rsidR="007104B0" w:rsidRPr="007104B0" w:rsidRDefault="007104B0" w:rsidP="007104B0">
            <w:pPr>
              <w:pStyle w:val="TableParagraph"/>
              <w:spacing w:line="263" w:lineRule="exact"/>
              <w:jc w:val="both"/>
              <w:rPr>
                <w:rFonts w:asciiTheme="majorHAnsi" w:hAnsiTheme="majorHAnsi" w:cstheme="majorHAnsi"/>
                <w:sz w:val="24"/>
              </w:rPr>
            </w:pPr>
            <w:r w:rsidRPr="007104B0">
              <w:rPr>
                <w:rFonts w:asciiTheme="majorHAnsi" w:hAnsiTheme="majorHAnsi" w:cstheme="majorHAnsi"/>
                <w:b/>
                <w:sz w:val="24"/>
                <w:u w:val="single"/>
              </w:rPr>
              <w:t>Контактный</w:t>
            </w:r>
            <w:r w:rsidRPr="007104B0">
              <w:rPr>
                <w:rFonts w:asciiTheme="majorHAnsi" w:hAnsiTheme="majorHAnsi" w:cstheme="majorHAnsi"/>
                <w:b/>
                <w:spacing w:val="-6"/>
                <w:sz w:val="24"/>
                <w:u w:val="single"/>
              </w:rPr>
              <w:t xml:space="preserve"> </w:t>
            </w:r>
            <w:r w:rsidRPr="007104B0">
              <w:rPr>
                <w:rFonts w:asciiTheme="majorHAnsi" w:hAnsiTheme="majorHAnsi" w:cstheme="majorHAnsi"/>
                <w:b/>
                <w:sz w:val="24"/>
                <w:u w:val="single"/>
              </w:rPr>
              <w:t>номер:</w:t>
            </w:r>
            <w:r w:rsidRPr="007104B0">
              <w:rPr>
                <w:rFonts w:asciiTheme="majorHAnsi" w:hAnsiTheme="majorHAnsi" w:cstheme="majorHAnsi"/>
                <w:b/>
                <w:spacing w:val="-6"/>
                <w:sz w:val="24"/>
              </w:rPr>
              <w:t xml:space="preserve"> </w:t>
            </w:r>
          </w:p>
        </w:tc>
      </w:tr>
      <w:tr w:rsidR="007104B0" w:rsidRPr="00E70045" w:rsidTr="00A33274">
        <w:trPr>
          <w:trHeight w:val="293"/>
        </w:trPr>
        <w:tc>
          <w:tcPr>
            <w:tcW w:w="5155" w:type="dxa"/>
            <w:shd w:val="clear" w:color="auto" w:fill="auto"/>
          </w:tcPr>
          <w:p w:rsidR="007104B0" w:rsidRPr="007104B0" w:rsidRDefault="007104B0" w:rsidP="007104B0">
            <w:pPr>
              <w:pStyle w:val="TableParagraph"/>
              <w:spacing w:line="268" w:lineRule="exact"/>
              <w:ind w:left="10"/>
              <w:jc w:val="left"/>
              <w:rPr>
                <w:rFonts w:asciiTheme="majorHAnsi" w:hAnsiTheme="majorHAnsi" w:cstheme="majorHAnsi"/>
                <w:sz w:val="24"/>
              </w:rPr>
            </w:pPr>
            <w:r w:rsidRPr="007104B0">
              <w:rPr>
                <w:rFonts w:asciiTheme="majorHAnsi" w:hAnsiTheme="majorHAnsi" w:cstheme="majorHAnsi"/>
                <w:b/>
                <w:sz w:val="24"/>
              </w:rPr>
              <w:t>Почтовый</w:t>
            </w:r>
            <w:r w:rsidRPr="007104B0">
              <w:rPr>
                <w:rFonts w:asciiTheme="majorHAnsi" w:hAnsiTheme="majorHAnsi" w:cstheme="majorHAnsi"/>
                <w:b/>
                <w:spacing w:val="-4"/>
                <w:sz w:val="24"/>
              </w:rPr>
              <w:t xml:space="preserve"> </w:t>
            </w:r>
            <w:r w:rsidRPr="007104B0">
              <w:rPr>
                <w:rFonts w:asciiTheme="majorHAnsi" w:hAnsiTheme="majorHAnsi" w:cstheme="majorHAnsi"/>
                <w:b/>
                <w:sz w:val="24"/>
              </w:rPr>
              <w:t>адрес</w:t>
            </w:r>
            <w:r w:rsidRPr="007104B0">
              <w:rPr>
                <w:rFonts w:asciiTheme="majorHAnsi" w:hAnsiTheme="majorHAnsi" w:cstheme="majorHAnsi"/>
                <w:sz w:val="24"/>
              </w:rPr>
              <w:t>:</w:t>
            </w:r>
            <w:r w:rsidRPr="007104B0">
              <w:rPr>
                <w:rFonts w:asciiTheme="majorHAnsi" w:hAnsiTheme="majorHAnsi" w:cstheme="majorHAnsi"/>
                <w:spacing w:val="-3"/>
                <w:sz w:val="24"/>
              </w:rPr>
              <w:t xml:space="preserve"> </w:t>
            </w:r>
            <w:hyperlink r:id="rId4">
              <w:r w:rsidRPr="007104B0">
                <w:rPr>
                  <w:rFonts w:asciiTheme="majorHAnsi" w:hAnsiTheme="majorHAnsi" w:cstheme="majorHAnsi"/>
                  <w:spacing w:val="-2"/>
                  <w:sz w:val="24"/>
                </w:rPr>
                <w:t>mda_group@bk.ru</w:t>
              </w:r>
            </w:hyperlink>
          </w:p>
        </w:tc>
        <w:tc>
          <w:tcPr>
            <w:tcW w:w="5107" w:type="dxa"/>
            <w:shd w:val="clear" w:color="auto" w:fill="auto"/>
          </w:tcPr>
          <w:p w:rsidR="007104B0" w:rsidRPr="007104B0" w:rsidRDefault="007104B0" w:rsidP="007104B0">
            <w:pPr>
              <w:pStyle w:val="TableParagraph"/>
              <w:spacing w:line="251" w:lineRule="exact"/>
              <w:ind w:right="3"/>
              <w:jc w:val="both"/>
              <w:rPr>
                <w:rFonts w:asciiTheme="majorHAnsi" w:hAnsiTheme="majorHAnsi" w:cstheme="majorHAnsi"/>
                <w:sz w:val="24"/>
              </w:rPr>
            </w:pPr>
            <w:r w:rsidRPr="007104B0">
              <w:rPr>
                <w:rFonts w:asciiTheme="majorHAnsi" w:hAnsiTheme="majorHAnsi" w:cstheme="majorHAnsi"/>
                <w:b/>
                <w:sz w:val="24"/>
              </w:rPr>
              <w:t>Почтовый</w:t>
            </w:r>
            <w:r w:rsidRPr="007104B0">
              <w:rPr>
                <w:rFonts w:asciiTheme="majorHAnsi" w:hAnsiTheme="majorHAnsi" w:cstheme="majorHAnsi"/>
                <w:b/>
                <w:spacing w:val="-4"/>
                <w:sz w:val="24"/>
              </w:rPr>
              <w:t xml:space="preserve"> </w:t>
            </w:r>
            <w:r w:rsidRPr="007104B0">
              <w:rPr>
                <w:rFonts w:asciiTheme="majorHAnsi" w:hAnsiTheme="majorHAnsi" w:cstheme="majorHAnsi"/>
                <w:b/>
                <w:sz w:val="24"/>
              </w:rPr>
              <w:t>адрес</w:t>
            </w:r>
            <w:r w:rsidRPr="007104B0">
              <w:rPr>
                <w:rFonts w:asciiTheme="majorHAnsi" w:hAnsiTheme="majorHAnsi" w:cstheme="majorHAnsi"/>
                <w:sz w:val="24"/>
              </w:rPr>
              <w:t>:</w:t>
            </w:r>
          </w:p>
        </w:tc>
      </w:tr>
    </w:tbl>
    <w:p w:rsidR="007104B0" w:rsidRDefault="007104B0"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AC3E47" w:rsidP="00AC3E47">
      <w:pPr>
        <w:jc w:val="both"/>
      </w:pPr>
      <w:r>
        <w:t>Генеральный директор</w:t>
      </w:r>
      <w:r w:rsidR="006D5909">
        <w:t xml:space="preserve">                                                            _______________________</w:t>
      </w:r>
    </w:p>
    <w:p w:rsidR="006D5909" w:rsidRDefault="006D5909" w:rsidP="00AC3E47">
      <w:pPr>
        <w:jc w:val="both"/>
      </w:pPr>
    </w:p>
    <w:p w:rsidR="006D5909" w:rsidRDefault="006D5909" w:rsidP="00AC3E47">
      <w:pPr>
        <w:jc w:val="both"/>
      </w:pPr>
      <w:r>
        <w:t xml:space="preserve"> ______________ /</w:t>
      </w:r>
      <w:proofErr w:type="spellStart"/>
      <w:r>
        <w:t>М.Д.Ахмадов</w:t>
      </w:r>
      <w:proofErr w:type="spellEnd"/>
      <w:r w:rsidR="00AC3E47">
        <w:t>/</w:t>
      </w:r>
      <w:r>
        <w:t xml:space="preserve">                                          __________________</w:t>
      </w:r>
      <w:r w:rsidRPr="006D5909">
        <w:t>/</w:t>
      </w:r>
      <w:r>
        <w:t>_______________</w:t>
      </w:r>
      <w:r w:rsidRPr="006D5909">
        <w:t>/</w:t>
      </w: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6513C" w:rsidRDefault="0066513C" w:rsidP="00AC3E47">
      <w:pPr>
        <w:jc w:val="both"/>
      </w:pPr>
    </w:p>
    <w:p w:rsidR="0066513C" w:rsidRDefault="0066513C" w:rsidP="00AC3E47">
      <w:pPr>
        <w:jc w:val="both"/>
      </w:pPr>
    </w:p>
    <w:p w:rsidR="0066513C" w:rsidRDefault="0066513C" w:rsidP="00AC3E47">
      <w:pPr>
        <w:jc w:val="both"/>
      </w:pPr>
    </w:p>
    <w:p w:rsidR="0066513C" w:rsidRDefault="0066513C" w:rsidP="00AC3E47">
      <w:pPr>
        <w:jc w:val="both"/>
      </w:pPr>
    </w:p>
    <w:p w:rsidR="0066513C" w:rsidRDefault="0066513C" w:rsidP="00AC3E47">
      <w:pPr>
        <w:jc w:val="both"/>
      </w:pPr>
    </w:p>
    <w:p w:rsidR="0066513C" w:rsidRDefault="0066513C" w:rsidP="00AC3E47">
      <w:pPr>
        <w:jc w:val="both"/>
      </w:pPr>
    </w:p>
    <w:p w:rsidR="006D5909" w:rsidRDefault="006D5909" w:rsidP="00AC3E47">
      <w:pPr>
        <w:jc w:val="both"/>
      </w:pPr>
    </w:p>
    <w:p w:rsidR="006D5909" w:rsidRPr="006D5909" w:rsidRDefault="00AC3E47" w:rsidP="006D5909">
      <w:pPr>
        <w:jc w:val="right"/>
        <w:rPr>
          <w:sz w:val="18"/>
          <w:szCs w:val="18"/>
        </w:rPr>
      </w:pPr>
      <w:r w:rsidRPr="006D5909">
        <w:rPr>
          <w:sz w:val="18"/>
          <w:szCs w:val="18"/>
        </w:rPr>
        <w:lastRenderedPageBreak/>
        <w:t xml:space="preserve">Приложение № 1 </w:t>
      </w:r>
    </w:p>
    <w:p w:rsidR="006D5909" w:rsidRDefault="00AC3E47" w:rsidP="006D5909">
      <w:pPr>
        <w:jc w:val="right"/>
        <w:rPr>
          <w:sz w:val="18"/>
          <w:szCs w:val="18"/>
        </w:rPr>
      </w:pPr>
      <w:r w:rsidRPr="006D5909">
        <w:rPr>
          <w:sz w:val="18"/>
          <w:szCs w:val="18"/>
        </w:rPr>
        <w:t xml:space="preserve">к Договору о брокерском обслуживании № _____ </w:t>
      </w:r>
    </w:p>
    <w:p w:rsidR="006D5909" w:rsidRPr="006D5909" w:rsidRDefault="00AC3E47" w:rsidP="006D5909">
      <w:pPr>
        <w:jc w:val="right"/>
        <w:rPr>
          <w:sz w:val="18"/>
          <w:szCs w:val="18"/>
        </w:rPr>
      </w:pPr>
      <w:r w:rsidRPr="006D5909">
        <w:rPr>
          <w:sz w:val="18"/>
          <w:szCs w:val="18"/>
        </w:rPr>
        <w:t>от «____» _____________ 202_ г</w:t>
      </w:r>
    </w:p>
    <w:p w:rsidR="006D5909" w:rsidRPr="006D5909" w:rsidRDefault="00AC3E47" w:rsidP="00AC3E47">
      <w:pPr>
        <w:jc w:val="both"/>
        <w:rPr>
          <w:b/>
        </w:rPr>
      </w:pPr>
      <w:r w:rsidRPr="006D5909">
        <w:rPr>
          <w:b/>
        </w:rPr>
        <w:t xml:space="preserve"> ФОРМА ПОРУЧЕНИЯ КЛИЕНТА </w:t>
      </w:r>
    </w:p>
    <w:p w:rsidR="006D5909" w:rsidRPr="006D5909" w:rsidRDefault="00AC3E47" w:rsidP="00AC3E47">
      <w:pPr>
        <w:jc w:val="both"/>
        <w:rPr>
          <w:b/>
        </w:rPr>
      </w:pPr>
      <w:r w:rsidRPr="006D5909">
        <w:rPr>
          <w:b/>
        </w:rPr>
        <w:t xml:space="preserve">ПОРУЧЕНИЕ № ___ от ______ 202_ г. </w:t>
      </w:r>
    </w:p>
    <w:p w:rsidR="006D5909" w:rsidRDefault="00AC3E47" w:rsidP="00AC3E47">
      <w:pPr>
        <w:jc w:val="both"/>
      </w:pPr>
      <w:r>
        <w:t xml:space="preserve">От кого: _________ </w:t>
      </w:r>
    </w:p>
    <w:p w:rsidR="006D5909" w:rsidRDefault="00AC3E47" w:rsidP="00AC3E47">
      <w:pPr>
        <w:jc w:val="both"/>
      </w:pPr>
      <w:r>
        <w:t>Кому: ___________</w:t>
      </w:r>
    </w:p>
    <w:p w:rsidR="006D5909" w:rsidRDefault="00AC3E47" w:rsidP="00AC3E47">
      <w:pPr>
        <w:jc w:val="both"/>
      </w:pPr>
      <w:r>
        <w:t xml:space="preserve"> В соответствии с Договором о брокерском обслуживании № __ от _________ г. прошу вас принять следующее поручение на совершение сделки от имени Брокера и за счет Клиента (либо от имени и за счет Клиента, нужное выбрать) </w:t>
      </w:r>
    </w:p>
    <w:p w:rsidR="006D5909" w:rsidRDefault="006D5909" w:rsidP="00AC3E47">
      <w:pPr>
        <w:jc w:val="both"/>
      </w:pPr>
    </w:p>
    <w:tbl>
      <w:tblPr>
        <w:tblStyle w:val="a3"/>
        <w:tblW w:w="0" w:type="auto"/>
        <w:tblLook w:val="04A0" w:firstRow="1" w:lastRow="0" w:firstColumn="1" w:lastColumn="0" w:noHBand="0" w:noVBand="1"/>
      </w:tblPr>
      <w:tblGrid>
        <w:gridCol w:w="1147"/>
        <w:gridCol w:w="1044"/>
        <w:gridCol w:w="1072"/>
        <w:gridCol w:w="1627"/>
        <w:gridCol w:w="1088"/>
        <w:gridCol w:w="1107"/>
        <w:gridCol w:w="1112"/>
        <w:gridCol w:w="1148"/>
      </w:tblGrid>
      <w:tr w:rsidR="006D5909" w:rsidTr="006D5909">
        <w:tc>
          <w:tcPr>
            <w:tcW w:w="1147" w:type="dxa"/>
          </w:tcPr>
          <w:p w:rsidR="006D5909" w:rsidRDefault="006D5909" w:rsidP="00AC3E47">
            <w:pPr>
              <w:jc w:val="both"/>
            </w:pPr>
          </w:p>
        </w:tc>
        <w:tc>
          <w:tcPr>
            <w:tcW w:w="1044" w:type="dxa"/>
          </w:tcPr>
          <w:p w:rsidR="006D5909" w:rsidRPr="006D5909" w:rsidRDefault="006D5909" w:rsidP="00AC3E47">
            <w:pPr>
              <w:jc w:val="both"/>
            </w:pPr>
            <w:r>
              <w:rPr>
                <w:lang w:val="en-US"/>
              </w:rPr>
              <w:t>B/S</w:t>
            </w:r>
          </w:p>
        </w:tc>
        <w:tc>
          <w:tcPr>
            <w:tcW w:w="1072" w:type="dxa"/>
          </w:tcPr>
          <w:p w:rsidR="006D5909" w:rsidRDefault="006D5909" w:rsidP="00AC3E47">
            <w:pPr>
              <w:jc w:val="both"/>
            </w:pPr>
            <w:r>
              <w:t>цена</w:t>
            </w:r>
          </w:p>
        </w:tc>
        <w:tc>
          <w:tcPr>
            <w:tcW w:w="1627" w:type="dxa"/>
          </w:tcPr>
          <w:p w:rsidR="006D5909" w:rsidRDefault="006D5909" w:rsidP="00AC3E47">
            <w:pPr>
              <w:jc w:val="both"/>
            </w:pPr>
            <w:r>
              <w:t>Наименование товара</w:t>
            </w:r>
          </w:p>
        </w:tc>
        <w:tc>
          <w:tcPr>
            <w:tcW w:w="1088" w:type="dxa"/>
          </w:tcPr>
          <w:p w:rsidR="006D5909" w:rsidRDefault="006D5909" w:rsidP="00AC3E47">
            <w:pPr>
              <w:jc w:val="both"/>
            </w:pPr>
            <w:r>
              <w:t>Кол-во лотов</w:t>
            </w:r>
          </w:p>
        </w:tc>
        <w:tc>
          <w:tcPr>
            <w:tcW w:w="1107" w:type="dxa"/>
          </w:tcPr>
          <w:p w:rsidR="006D5909" w:rsidRDefault="006D5909" w:rsidP="00AC3E47">
            <w:pPr>
              <w:jc w:val="both"/>
            </w:pPr>
            <w:r>
              <w:t>Код товара</w:t>
            </w:r>
          </w:p>
        </w:tc>
        <w:tc>
          <w:tcPr>
            <w:tcW w:w="1112" w:type="dxa"/>
          </w:tcPr>
          <w:p w:rsidR="006D5909" w:rsidRDefault="006D5909" w:rsidP="00AC3E47">
            <w:pPr>
              <w:jc w:val="both"/>
            </w:pPr>
            <w:r>
              <w:t>Объем сделки</w:t>
            </w:r>
          </w:p>
        </w:tc>
        <w:tc>
          <w:tcPr>
            <w:tcW w:w="1148" w:type="dxa"/>
          </w:tcPr>
          <w:p w:rsidR="006D5909" w:rsidRDefault="006D5909" w:rsidP="00AC3E47">
            <w:pPr>
              <w:jc w:val="both"/>
            </w:pPr>
            <w:r>
              <w:t>Базис поставки</w:t>
            </w:r>
          </w:p>
        </w:tc>
      </w:tr>
      <w:tr w:rsidR="006D5909" w:rsidTr="006D5909">
        <w:tc>
          <w:tcPr>
            <w:tcW w:w="1147" w:type="dxa"/>
          </w:tcPr>
          <w:p w:rsidR="006D5909" w:rsidRDefault="006D5909" w:rsidP="00AC3E47">
            <w:pPr>
              <w:jc w:val="both"/>
            </w:pPr>
            <w:r>
              <w:t>Т</w:t>
            </w:r>
          </w:p>
        </w:tc>
        <w:tc>
          <w:tcPr>
            <w:tcW w:w="1044" w:type="dxa"/>
          </w:tcPr>
          <w:p w:rsidR="006D5909" w:rsidRDefault="006D5909" w:rsidP="00AC3E47">
            <w:pPr>
              <w:jc w:val="both"/>
            </w:pPr>
          </w:p>
        </w:tc>
        <w:tc>
          <w:tcPr>
            <w:tcW w:w="1072" w:type="dxa"/>
          </w:tcPr>
          <w:p w:rsidR="006D5909" w:rsidRDefault="006D5909" w:rsidP="00AC3E47">
            <w:pPr>
              <w:jc w:val="both"/>
            </w:pPr>
          </w:p>
        </w:tc>
        <w:tc>
          <w:tcPr>
            <w:tcW w:w="1627" w:type="dxa"/>
          </w:tcPr>
          <w:p w:rsidR="006D5909" w:rsidRDefault="006D5909" w:rsidP="00AC3E47">
            <w:pPr>
              <w:jc w:val="both"/>
            </w:pPr>
          </w:p>
        </w:tc>
        <w:tc>
          <w:tcPr>
            <w:tcW w:w="1088" w:type="dxa"/>
          </w:tcPr>
          <w:p w:rsidR="006D5909" w:rsidRDefault="006D5909" w:rsidP="00AC3E47">
            <w:pPr>
              <w:jc w:val="both"/>
            </w:pPr>
          </w:p>
        </w:tc>
        <w:tc>
          <w:tcPr>
            <w:tcW w:w="1107" w:type="dxa"/>
          </w:tcPr>
          <w:p w:rsidR="006D5909" w:rsidRDefault="006D5909" w:rsidP="00AC3E47">
            <w:pPr>
              <w:jc w:val="both"/>
            </w:pPr>
          </w:p>
        </w:tc>
        <w:tc>
          <w:tcPr>
            <w:tcW w:w="1112" w:type="dxa"/>
          </w:tcPr>
          <w:p w:rsidR="006D5909" w:rsidRDefault="006D5909" w:rsidP="00AC3E47">
            <w:pPr>
              <w:jc w:val="both"/>
            </w:pPr>
          </w:p>
        </w:tc>
        <w:tc>
          <w:tcPr>
            <w:tcW w:w="1148" w:type="dxa"/>
          </w:tcPr>
          <w:p w:rsidR="006D5909" w:rsidRDefault="006D5909" w:rsidP="00AC3E47">
            <w:pPr>
              <w:jc w:val="both"/>
            </w:pPr>
          </w:p>
        </w:tc>
      </w:tr>
      <w:tr w:rsidR="006D5909" w:rsidTr="006D5909">
        <w:tc>
          <w:tcPr>
            <w:tcW w:w="1147" w:type="dxa"/>
          </w:tcPr>
          <w:p w:rsidR="006D5909" w:rsidRDefault="006D5909" w:rsidP="00AC3E47">
            <w:pPr>
              <w:jc w:val="both"/>
              <w:rPr>
                <w:lang w:val="en-US"/>
              </w:rPr>
            </w:pPr>
            <w:r>
              <w:t>Купить</w:t>
            </w:r>
            <w:r>
              <w:rPr>
                <w:lang w:val="en-US"/>
              </w:rPr>
              <w:t>/</w:t>
            </w:r>
          </w:p>
          <w:p w:rsidR="006D5909" w:rsidRPr="006D5909" w:rsidRDefault="006D5909" w:rsidP="00AC3E47">
            <w:pPr>
              <w:jc w:val="both"/>
            </w:pPr>
            <w:r>
              <w:t>Продать (выбрать нужное)</w:t>
            </w:r>
          </w:p>
        </w:tc>
        <w:tc>
          <w:tcPr>
            <w:tcW w:w="1044" w:type="dxa"/>
          </w:tcPr>
          <w:p w:rsidR="006D5909" w:rsidRDefault="006D5909" w:rsidP="00AC3E47">
            <w:pPr>
              <w:jc w:val="both"/>
            </w:pPr>
          </w:p>
        </w:tc>
        <w:tc>
          <w:tcPr>
            <w:tcW w:w="1072" w:type="dxa"/>
          </w:tcPr>
          <w:p w:rsidR="006D5909" w:rsidRDefault="006D5909" w:rsidP="00AC3E47">
            <w:pPr>
              <w:jc w:val="both"/>
            </w:pPr>
          </w:p>
        </w:tc>
        <w:tc>
          <w:tcPr>
            <w:tcW w:w="1627" w:type="dxa"/>
          </w:tcPr>
          <w:p w:rsidR="006D5909" w:rsidRDefault="006D5909" w:rsidP="00AC3E47">
            <w:pPr>
              <w:jc w:val="both"/>
            </w:pPr>
          </w:p>
        </w:tc>
        <w:tc>
          <w:tcPr>
            <w:tcW w:w="1088" w:type="dxa"/>
          </w:tcPr>
          <w:p w:rsidR="006D5909" w:rsidRDefault="006D5909" w:rsidP="00AC3E47">
            <w:pPr>
              <w:jc w:val="both"/>
            </w:pPr>
          </w:p>
        </w:tc>
        <w:tc>
          <w:tcPr>
            <w:tcW w:w="1107" w:type="dxa"/>
          </w:tcPr>
          <w:p w:rsidR="006D5909" w:rsidRDefault="006D5909" w:rsidP="00AC3E47">
            <w:pPr>
              <w:jc w:val="both"/>
            </w:pPr>
          </w:p>
        </w:tc>
        <w:tc>
          <w:tcPr>
            <w:tcW w:w="1112" w:type="dxa"/>
          </w:tcPr>
          <w:p w:rsidR="006D5909" w:rsidRDefault="006D5909" w:rsidP="00AC3E47">
            <w:pPr>
              <w:jc w:val="both"/>
            </w:pPr>
          </w:p>
        </w:tc>
        <w:tc>
          <w:tcPr>
            <w:tcW w:w="1148" w:type="dxa"/>
          </w:tcPr>
          <w:p w:rsidR="006D5909" w:rsidRDefault="006D5909" w:rsidP="00AC3E47">
            <w:pPr>
              <w:jc w:val="both"/>
            </w:pPr>
          </w:p>
        </w:tc>
      </w:tr>
    </w:tbl>
    <w:p w:rsidR="006D5909" w:rsidRDefault="006D5909" w:rsidP="00AC3E47">
      <w:pPr>
        <w:jc w:val="both"/>
      </w:pPr>
    </w:p>
    <w:p w:rsidR="006D5909" w:rsidRDefault="006D5909" w:rsidP="00AC3E47">
      <w:pPr>
        <w:jc w:val="both"/>
      </w:pPr>
      <w:r>
        <w:t>Срок действия поручения____________________</w:t>
      </w:r>
    </w:p>
    <w:p w:rsidR="00202EE8" w:rsidRDefault="00202EE8" w:rsidP="00AC3E47">
      <w:pPr>
        <w:jc w:val="both"/>
      </w:pPr>
      <w:r>
        <w:t>Должность лица, подписавшего поручение от</w:t>
      </w:r>
    </w:p>
    <w:p w:rsidR="00202EE8" w:rsidRPr="00202EE8" w:rsidRDefault="00202EE8" w:rsidP="00AC3E47">
      <w:pPr>
        <w:jc w:val="both"/>
        <w:rPr>
          <w:lang w:val="en-US"/>
        </w:rPr>
      </w:pPr>
      <w:r>
        <w:t>имени Клиента                                                                ___________________</w:t>
      </w:r>
      <w:r>
        <w:rPr>
          <w:lang w:val="en-US"/>
        </w:rPr>
        <w:t>/</w:t>
      </w:r>
      <w:r>
        <w:t>_________________</w:t>
      </w:r>
      <w:r>
        <w:rPr>
          <w:lang w:val="en-US"/>
        </w:rPr>
        <w:t>/</w:t>
      </w:r>
    </w:p>
    <w:p w:rsidR="006D5909" w:rsidRDefault="006D5909" w:rsidP="00AC3E47">
      <w:pPr>
        <w:jc w:val="both"/>
      </w:pPr>
    </w:p>
    <w:p w:rsidR="006D5909" w:rsidRDefault="006D5909" w:rsidP="00AC3E47">
      <w:pPr>
        <w:jc w:val="both"/>
      </w:pPr>
    </w:p>
    <w:tbl>
      <w:tblPr>
        <w:tblStyle w:val="a3"/>
        <w:tblW w:w="0" w:type="auto"/>
        <w:tblLook w:val="04A0" w:firstRow="1" w:lastRow="0" w:firstColumn="1" w:lastColumn="0" w:noHBand="0" w:noVBand="1"/>
      </w:tblPr>
      <w:tblGrid>
        <w:gridCol w:w="4672"/>
        <w:gridCol w:w="4673"/>
      </w:tblGrid>
      <w:tr w:rsidR="00202EE8" w:rsidTr="00202EE8">
        <w:tc>
          <w:tcPr>
            <w:tcW w:w="4672" w:type="dxa"/>
          </w:tcPr>
          <w:p w:rsidR="00202EE8" w:rsidRDefault="00202EE8" w:rsidP="00AC3E47">
            <w:pPr>
              <w:jc w:val="both"/>
            </w:pPr>
            <w:r>
              <w:t>БРОКЕР: ООО «МДА-ГРУПП»</w:t>
            </w:r>
          </w:p>
        </w:tc>
        <w:tc>
          <w:tcPr>
            <w:tcW w:w="4673" w:type="dxa"/>
          </w:tcPr>
          <w:p w:rsidR="00202EE8" w:rsidRDefault="00202EE8" w:rsidP="00AC3E47">
            <w:pPr>
              <w:jc w:val="both"/>
            </w:pPr>
            <w:r>
              <w:t>Клиент:</w:t>
            </w:r>
          </w:p>
        </w:tc>
      </w:tr>
      <w:tr w:rsidR="00202EE8" w:rsidTr="00202EE8">
        <w:tc>
          <w:tcPr>
            <w:tcW w:w="4672" w:type="dxa"/>
          </w:tcPr>
          <w:p w:rsidR="00202EE8" w:rsidRDefault="00202EE8" w:rsidP="00AC3E47">
            <w:pPr>
              <w:jc w:val="both"/>
            </w:pPr>
            <w:r>
              <w:t>Генеральный директор</w:t>
            </w:r>
          </w:p>
          <w:p w:rsidR="00202EE8" w:rsidRDefault="00202EE8" w:rsidP="00AC3E47">
            <w:pPr>
              <w:jc w:val="both"/>
            </w:pPr>
          </w:p>
          <w:p w:rsidR="00202EE8" w:rsidRDefault="00202EE8" w:rsidP="00AC3E47">
            <w:pPr>
              <w:jc w:val="both"/>
            </w:pPr>
          </w:p>
          <w:p w:rsidR="00202EE8" w:rsidRDefault="00202EE8" w:rsidP="00AC3E47">
            <w:pPr>
              <w:jc w:val="both"/>
            </w:pPr>
          </w:p>
          <w:p w:rsidR="00202EE8" w:rsidRDefault="00202EE8" w:rsidP="00AC3E47">
            <w:pPr>
              <w:jc w:val="both"/>
            </w:pPr>
            <w:r>
              <w:t>______________</w:t>
            </w:r>
            <w:proofErr w:type="spellStart"/>
            <w:r>
              <w:t>М.Д.Ахмадов</w:t>
            </w:r>
            <w:proofErr w:type="spellEnd"/>
          </w:p>
          <w:p w:rsidR="00202EE8" w:rsidRDefault="00202EE8" w:rsidP="00AC3E47">
            <w:pPr>
              <w:jc w:val="both"/>
            </w:pPr>
          </w:p>
        </w:tc>
        <w:tc>
          <w:tcPr>
            <w:tcW w:w="4673" w:type="dxa"/>
          </w:tcPr>
          <w:p w:rsidR="00202EE8" w:rsidRPr="00202EE8" w:rsidRDefault="00202EE8" w:rsidP="00AC3E47">
            <w:pPr>
              <w:jc w:val="both"/>
              <w:rPr>
                <w:lang w:val="en-US"/>
              </w:rPr>
            </w:pPr>
            <w:r>
              <w:rPr>
                <w:lang w:val="en-US"/>
              </w:rPr>
              <w:t>_________________</w:t>
            </w:r>
          </w:p>
          <w:p w:rsidR="00202EE8" w:rsidRDefault="00202EE8" w:rsidP="00AC3E47">
            <w:pPr>
              <w:jc w:val="both"/>
            </w:pPr>
          </w:p>
          <w:p w:rsidR="00202EE8" w:rsidRDefault="00202EE8" w:rsidP="00AC3E47">
            <w:pPr>
              <w:jc w:val="both"/>
            </w:pPr>
          </w:p>
          <w:p w:rsidR="00202EE8" w:rsidRDefault="00202EE8" w:rsidP="00AC3E47">
            <w:pPr>
              <w:jc w:val="both"/>
            </w:pPr>
          </w:p>
          <w:p w:rsidR="00202EE8" w:rsidRPr="00202EE8" w:rsidRDefault="00202EE8" w:rsidP="00AC3E47">
            <w:pPr>
              <w:jc w:val="both"/>
              <w:rPr>
                <w:lang w:val="en-US"/>
              </w:rPr>
            </w:pPr>
            <w:r>
              <w:t>_______________</w:t>
            </w:r>
            <w:r>
              <w:rPr>
                <w:lang w:val="en-US"/>
              </w:rPr>
              <w:t>/_______________/</w:t>
            </w:r>
          </w:p>
        </w:tc>
      </w:tr>
    </w:tbl>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p w:rsidR="006D5909" w:rsidRDefault="006D5909" w:rsidP="00AC3E47">
      <w:pPr>
        <w:jc w:val="both"/>
      </w:pPr>
    </w:p>
    <w:sectPr w:rsidR="006D5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5D"/>
    <w:rsid w:val="00202EE8"/>
    <w:rsid w:val="003E6CC0"/>
    <w:rsid w:val="0066513C"/>
    <w:rsid w:val="006A197F"/>
    <w:rsid w:val="006D5909"/>
    <w:rsid w:val="007104B0"/>
    <w:rsid w:val="0071081B"/>
    <w:rsid w:val="00783D5D"/>
    <w:rsid w:val="00AC3E47"/>
    <w:rsid w:val="00C34F39"/>
    <w:rsid w:val="00C955EC"/>
    <w:rsid w:val="00CF5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4B3C0"/>
  <w15:chartTrackingRefBased/>
  <w15:docId w15:val="{5F88A541-4A05-44D0-887C-9862D042E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104B0"/>
    <w:pPr>
      <w:widowControl w:val="0"/>
      <w:autoSpaceDE w:val="0"/>
      <w:autoSpaceDN w:val="0"/>
      <w:spacing w:before="5" w:after="0" w:line="240" w:lineRule="auto"/>
      <w:ind w:left="12" w:right="2"/>
      <w:jc w:val="center"/>
    </w:pPr>
    <w:rPr>
      <w:rFonts w:ascii="Times New Roman" w:eastAsia="Times New Roman" w:hAnsi="Times New Roman" w:cs="Times New Roman"/>
    </w:rPr>
  </w:style>
  <w:style w:type="table" w:styleId="a3">
    <w:name w:val="Table Grid"/>
    <w:basedOn w:val="a1"/>
    <w:uiPriority w:val="39"/>
    <w:rsid w:val="006D59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F578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57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da_group@b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1324</TotalTime>
  <Pages>11</Pages>
  <Words>4182</Words>
  <Characters>23838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2026-08-17T15:47:00Z</cp:lastPrinted>
  <dcterms:created xsi:type="dcterms:W3CDTF">2026-08-17T14:37:00Z</dcterms:created>
  <dcterms:modified xsi:type="dcterms:W3CDTF">2026-08-18T12:46:00Z</dcterms:modified>
</cp:coreProperties>
</file>